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E56E4" w14:textId="14E99E10" w:rsidR="0001107A" w:rsidRDefault="0001107A" w:rsidP="00487C11">
      <w:pPr>
        <w:pStyle w:val="Report"/>
        <w:spacing w:before="6000"/>
        <w:rPr>
          <w:lang w:val="en-US"/>
        </w:rPr>
      </w:pPr>
      <w:bookmarkStart w:id="0" w:name="_Hlk54096558"/>
      <w:r>
        <w:rPr>
          <w:sz w:val="72"/>
          <w:lang w:val="en-US"/>
        </w:rPr>
        <w:t>Towards a</w:t>
      </w:r>
      <w:r w:rsidR="00366822">
        <w:rPr>
          <w:sz w:val="72"/>
          <w:lang w:val="en-US"/>
        </w:rPr>
        <w:t xml:space="preserve"> non-dis</w:t>
      </w:r>
      <w:r w:rsidR="00D62AC4">
        <w:rPr>
          <w:sz w:val="72"/>
          <w:lang w:val="en-US"/>
        </w:rPr>
        <w:t>abling</w:t>
      </w:r>
      <w:r>
        <w:rPr>
          <w:sz w:val="72"/>
          <w:lang w:val="en-US"/>
        </w:rPr>
        <w:t xml:space="preserve"> New Zealand </w:t>
      </w:r>
    </w:p>
    <w:bookmarkEnd w:id="0"/>
    <w:p w14:paraId="764859AB" w14:textId="77777777" w:rsidR="0001107A" w:rsidRDefault="0001107A" w:rsidP="00487C11">
      <w:pPr>
        <w:pStyle w:val="Report2"/>
        <w:rPr>
          <w:b w:val="0"/>
          <w:sz w:val="36"/>
          <w:szCs w:val="36"/>
        </w:rPr>
      </w:pPr>
      <w:r>
        <w:rPr>
          <w:b w:val="0"/>
          <w:sz w:val="36"/>
          <w:szCs w:val="36"/>
        </w:rPr>
        <w:t>The annual report from the Minister for Disability Issues to the House of Representatives on implementation of the New Zealand Disability Strategy</w:t>
      </w:r>
    </w:p>
    <w:p w14:paraId="50A4E43D" w14:textId="77777777" w:rsidR="0001107A" w:rsidRDefault="0001107A" w:rsidP="00487C11">
      <w:pPr>
        <w:pStyle w:val="Report2"/>
      </w:pPr>
    </w:p>
    <w:p w14:paraId="60D4E062" w14:textId="77777777" w:rsidR="0001107A" w:rsidRDefault="0001107A" w:rsidP="00487C11">
      <w:pPr>
        <w:pStyle w:val="Report2"/>
      </w:pPr>
    </w:p>
    <w:p w14:paraId="61B102D7" w14:textId="61B405C3" w:rsidR="0001107A" w:rsidRPr="003330EE" w:rsidRDefault="0001107A" w:rsidP="00487C11">
      <w:pPr>
        <w:pStyle w:val="Report2"/>
        <w:rPr>
          <w:color w:val="C0504D" w:themeColor="accent2"/>
        </w:rPr>
      </w:pPr>
      <w:r>
        <w:t xml:space="preserve">December </w:t>
      </w:r>
      <w:r w:rsidR="00043A1E">
        <w:t>20</w:t>
      </w:r>
      <w:r w:rsidR="00566A01">
        <w:t>20</w:t>
      </w:r>
    </w:p>
    <w:p w14:paraId="5EC6D9E1" w14:textId="77777777" w:rsidR="0001107A" w:rsidRDefault="0001107A" w:rsidP="00487C11">
      <w:pPr>
        <w:spacing w:before="6720"/>
        <w:rPr>
          <w:b/>
          <w:lang w:val="en-US"/>
        </w:rPr>
      </w:pPr>
    </w:p>
    <w:p w14:paraId="0DA17C89" w14:textId="77777777" w:rsidR="0001107A" w:rsidRDefault="0001107A" w:rsidP="00487C11">
      <w:pPr>
        <w:spacing w:before="6720"/>
        <w:rPr>
          <w:sz w:val="32"/>
        </w:rPr>
      </w:pPr>
      <w:r>
        <w:rPr>
          <w:b/>
          <w:lang w:val="en-US"/>
        </w:rPr>
        <w:t>Author</w:t>
      </w:r>
    </w:p>
    <w:p w14:paraId="0733478C" w14:textId="77777777" w:rsidR="0001107A" w:rsidRDefault="0001107A" w:rsidP="00487C11">
      <w:r>
        <w:t>Office for Disability Issues, Ministry of Social Development</w:t>
      </w:r>
    </w:p>
    <w:p w14:paraId="554C8D0A" w14:textId="77777777" w:rsidR="0001107A" w:rsidRDefault="0001107A" w:rsidP="00487C11">
      <w:r>
        <w:rPr>
          <w:b/>
          <w:lang w:val="en-US"/>
        </w:rPr>
        <w:t>Acknowledgements</w:t>
      </w:r>
    </w:p>
    <w:p w14:paraId="74CBA7E6" w14:textId="770E7B87" w:rsidR="0001107A" w:rsidRDefault="0001107A" w:rsidP="00487C11">
      <w:bookmarkStart w:id="1" w:name="_Hlk54096602"/>
      <w:r>
        <w:t xml:space="preserve">This report was presented </w:t>
      </w:r>
      <w:r w:rsidR="00043A1E" w:rsidRPr="005F395D">
        <w:t>in December 20</w:t>
      </w:r>
      <w:r w:rsidR="00566A01" w:rsidRPr="005F395D">
        <w:t>20</w:t>
      </w:r>
      <w:r w:rsidR="00176CC7" w:rsidRPr="005F395D">
        <w:t xml:space="preserve"> </w:t>
      </w:r>
      <w:r w:rsidRPr="005F395D">
        <w:t xml:space="preserve">to </w:t>
      </w:r>
      <w:r>
        <w:t>the House of Representatives by the Minister for Disability Is</w:t>
      </w:r>
      <w:r w:rsidR="005D6D1B">
        <w:t>sues under Section 8 of the New </w:t>
      </w:r>
      <w:r>
        <w:t>Zealand Public Health and Disability Act 2000.</w:t>
      </w:r>
    </w:p>
    <w:bookmarkEnd w:id="1"/>
    <w:p w14:paraId="43F518A4" w14:textId="77777777" w:rsidR="0001107A" w:rsidRDefault="0001107A" w:rsidP="00487C11">
      <w:pPr>
        <w:rPr>
          <w:b/>
          <w:sz w:val="24"/>
          <w:lang w:val="en-US"/>
        </w:rPr>
      </w:pPr>
      <w:r>
        <w:rPr>
          <w:b/>
          <w:sz w:val="24"/>
          <w:lang w:val="en-US"/>
        </w:rPr>
        <w:t>Published</w:t>
      </w:r>
    </w:p>
    <w:p w14:paraId="2CBF2F9C" w14:textId="77777777" w:rsidR="0001107A" w:rsidRDefault="0001107A" w:rsidP="00487C11">
      <w:r>
        <w:t xml:space="preserve">This report is available online at: </w:t>
      </w:r>
      <w:hyperlink r:id="rId8" w:history="1">
        <w:r>
          <w:rPr>
            <w:rStyle w:val="Hyperlink"/>
          </w:rPr>
          <w:t>www.odi.govt.nz</w:t>
        </w:r>
      </w:hyperlink>
      <w:r>
        <w:t xml:space="preserve"> </w:t>
      </w:r>
    </w:p>
    <w:p w14:paraId="3D9239F5" w14:textId="77777777" w:rsidR="0001107A" w:rsidRPr="00C16C61" w:rsidRDefault="0001107A" w:rsidP="00487C11">
      <w:pPr>
        <w:rPr>
          <w:b/>
          <w:sz w:val="24"/>
          <w:lang w:val="en-US"/>
        </w:rPr>
      </w:pPr>
      <w:r w:rsidRPr="009F444F">
        <w:rPr>
          <w:b/>
          <w:sz w:val="24"/>
          <w:lang w:val="en-US"/>
        </w:rPr>
        <w:t>IS</w:t>
      </w:r>
      <w:r w:rsidR="00C16C61" w:rsidRPr="009F444F">
        <w:rPr>
          <w:b/>
          <w:sz w:val="24"/>
          <w:lang w:val="en-US"/>
        </w:rPr>
        <w:t>S</w:t>
      </w:r>
      <w:r w:rsidRPr="009F444F">
        <w:rPr>
          <w:b/>
          <w:sz w:val="24"/>
          <w:lang w:val="en-US"/>
        </w:rPr>
        <w:t>N</w:t>
      </w:r>
      <w:r w:rsidR="00C16C61" w:rsidRPr="009F444F">
        <w:rPr>
          <w:b/>
          <w:sz w:val="24"/>
          <w:lang w:val="en-US"/>
        </w:rPr>
        <w:t xml:space="preserve">: </w:t>
      </w:r>
      <w:bookmarkStart w:id="2" w:name="_Toc386619898"/>
      <w:bookmarkStart w:id="3" w:name="_Toc402433422"/>
      <w:r w:rsidR="007B6366" w:rsidRPr="009F444F">
        <w:rPr>
          <w:sz w:val="24"/>
          <w:lang w:val="en-US"/>
        </w:rPr>
        <w:t>2537-7701</w:t>
      </w:r>
      <w:r>
        <w:br w:type="page"/>
      </w:r>
    </w:p>
    <w:bookmarkEnd w:id="2"/>
    <w:bookmarkEnd w:id="3"/>
    <w:p w14:paraId="323FC62A" w14:textId="25CAB42E" w:rsidR="005D6D1B" w:rsidRPr="00487C11" w:rsidRDefault="005D6D1B" w:rsidP="00487C11">
      <w:pPr>
        <w:pStyle w:val="TOC2"/>
        <w:rPr>
          <w:rFonts w:asciiTheme="minorHAnsi" w:eastAsiaTheme="minorEastAsia" w:hAnsiTheme="minorHAnsi" w:cstheme="minorBidi"/>
          <w:b/>
          <w:kern w:val="0"/>
          <w:sz w:val="22"/>
          <w:szCs w:val="22"/>
          <w:lang w:eastAsia="en-NZ"/>
        </w:rPr>
        <w:sectPr w:rsidR="005D6D1B" w:rsidRPr="00487C11" w:rsidSect="005D6D1B">
          <w:pgSz w:w="11906" w:h="16838"/>
          <w:pgMar w:top="1440" w:right="1440" w:bottom="1134" w:left="1440" w:header="708" w:footer="464" w:gutter="0"/>
          <w:pgNumType w:start="1"/>
          <w:cols w:space="720"/>
          <w:titlePg/>
          <w:docGrid w:linePitch="381"/>
        </w:sectPr>
      </w:pPr>
    </w:p>
    <w:sdt>
      <w:sdtPr>
        <w:rPr>
          <w:rFonts w:ascii="Verdana" w:eastAsia="Calibri" w:hAnsi="Verdana" w:cs="Arial"/>
          <w:b w:val="0"/>
          <w:bCs w:val="0"/>
          <w:color w:val="auto"/>
          <w:kern w:val="28"/>
          <w:szCs w:val="20"/>
          <w:lang w:val="en-NZ" w:eastAsia="en-US"/>
        </w:rPr>
        <w:id w:val="22682124"/>
        <w:docPartObj>
          <w:docPartGallery w:val="Table of Contents"/>
          <w:docPartUnique/>
        </w:docPartObj>
      </w:sdtPr>
      <w:sdtEndPr>
        <w:rPr>
          <w:noProof/>
        </w:rPr>
      </w:sdtEndPr>
      <w:sdtContent>
        <w:p w14:paraId="7986782E" w14:textId="37689453" w:rsidR="001F2854" w:rsidRPr="00FA78DB" w:rsidRDefault="001F2854" w:rsidP="00CD5B70">
          <w:pPr>
            <w:pStyle w:val="TOCHeading"/>
            <w:rPr>
              <w:rFonts w:ascii="Verdana" w:hAnsi="Verdana"/>
              <w:sz w:val="44"/>
              <w:szCs w:val="44"/>
            </w:rPr>
          </w:pPr>
          <w:r w:rsidRPr="00FA78DB">
            <w:rPr>
              <w:rFonts w:ascii="Verdana" w:hAnsi="Verdana"/>
              <w:sz w:val="44"/>
              <w:szCs w:val="44"/>
            </w:rPr>
            <w:t>Contents</w:t>
          </w:r>
        </w:p>
        <w:p w14:paraId="25C70113" w14:textId="163F03B3" w:rsidR="004871B7" w:rsidRDefault="001F2854">
          <w:pPr>
            <w:pStyle w:val="TOC1"/>
            <w:rPr>
              <w:rFonts w:asciiTheme="minorHAnsi" w:eastAsiaTheme="minorEastAsia" w:hAnsiTheme="minorHAnsi" w:cstheme="minorBidi"/>
              <w:b w:val="0"/>
              <w:kern w:val="0"/>
              <w:sz w:val="22"/>
              <w:szCs w:val="22"/>
              <w:lang w:eastAsia="en-NZ"/>
            </w:rPr>
          </w:pPr>
          <w:r>
            <w:fldChar w:fldCharType="begin"/>
          </w:r>
          <w:r>
            <w:instrText xml:space="preserve"> TOC \o "1-3" \h \z \u </w:instrText>
          </w:r>
          <w:r>
            <w:fldChar w:fldCharType="separate"/>
          </w:r>
          <w:hyperlink w:anchor="_Toc57902306" w:history="1">
            <w:r w:rsidR="004871B7" w:rsidRPr="00FA2E13">
              <w:rPr>
                <w:rStyle w:val="Hyperlink"/>
              </w:rPr>
              <w:t>Minister’s foreword</w:t>
            </w:r>
            <w:r w:rsidR="004871B7">
              <w:rPr>
                <w:webHidden/>
              </w:rPr>
              <w:tab/>
            </w:r>
            <w:r w:rsidR="004871B7">
              <w:rPr>
                <w:webHidden/>
              </w:rPr>
              <w:fldChar w:fldCharType="begin"/>
            </w:r>
            <w:r w:rsidR="004871B7">
              <w:rPr>
                <w:webHidden/>
              </w:rPr>
              <w:instrText xml:space="preserve"> PAGEREF _Toc57902306 \h </w:instrText>
            </w:r>
            <w:r w:rsidR="004871B7">
              <w:rPr>
                <w:webHidden/>
              </w:rPr>
            </w:r>
            <w:r w:rsidR="004871B7">
              <w:rPr>
                <w:webHidden/>
              </w:rPr>
              <w:fldChar w:fldCharType="separate"/>
            </w:r>
            <w:r w:rsidR="003F094A">
              <w:rPr>
                <w:webHidden/>
              </w:rPr>
              <w:t>2</w:t>
            </w:r>
            <w:r w:rsidR="004871B7">
              <w:rPr>
                <w:webHidden/>
              </w:rPr>
              <w:fldChar w:fldCharType="end"/>
            </w:r>
          </w:hyperlink>
        </w:p>
        <w:p w14:paraId="5E810D6B" w14:textId="5308B23B" w:rsidR="004871B7" w:rsidRDefault="00C57690">
          <w:pPr>
            <w:pStyle w:val="TOC1"/>
            <w:rPr>
              <w:rFonts w:asciiTheme="minorHAnsi" w:eastAsiaTheme="minorEastAsia" w:hAnsiTheme="minorHAnsi" w:cstheme="minorBidi"/>
              <w:b w:val="0"/>
              <w:kern w:val="0"/>
              <w:sz w:val="22"/>
              <w:szCs w:val="22"/>
              <w:lang w:eastAsia="en-NZ"/>
            </w:rPr>
          </w:pPr>
          <w:hyperlink w:anchor="_Toc57902307" w:history="1">
            <w:r w:rsidR="004871B7" w:rsidRPr="00FA2E13">
              <w:rPr>
                <w:rStyle w:val="Hyperlink"/>
              </w:rPr>
              <w:t>Background</w:t>
            </w:r>
            <w:r w:rsidR="004871B7">
              <w:rPr>
                <w:webHidden/>
              </w:rPr>
              <w:tab/>
            </w:r>
            <w:r w:rsidR="004871B7">
              <w:rPr>
                <w:webHidden/>
              </w:rPr>
              <w:fldChar w:fldCharType="begin"/>
            </w:r>
            <w:r w:rsidR="004871B7">
              <w:rPr>
                <w:webHidden/>
              </w:rPr>
              <w:instrText xml:space="preserve"> PAGEREF _Toc57902307 \h </w:instrText>
            </w:r>
            <w:r w:rsidR="004871B7">
              <w:rPr>
                <w:webHidden/>
              </w:rPr>
            </w:r>
            <w:r w:rsidR="004871B7">
              <w:rPr>
                <w:webHidden/>
              </w:rPr>
              <w:fldChar w:fldCharType="separate"/>
            </w:r>
            <w:r w:rsidR="003F094A">
              <w:rPr>
                <w:webHidden/>
              </w:rPr>
              <w:t>4</w:t>
            </w:r>
            <w:r w:rsidR="004871B7">
              <w:rPr>
                <w:webHidden/>
              </w:rPr>
              <w:fldChar w:fldCharType="end"/>
            </w:r>
          </w:hyperlink>
        </w:p>
        <w:p w14:paraId="17ECA1B5" w14:textId="17736779" w:rsidR="004871B7" w:rsidRDefault="00C57690">
          <w:pPr>
            <w:pStyle w:val="TOC1"/>
            <w:rPr>
              <w:rFonts w:asciiTheme="minorHAnsi" w:eastAsiaTheme="minorEastAsia" w:hAnsiTheme="minorHAnsi" w:cstheme="minorBidi"/>
              <w:b w:val="0"/>
              <w:kern w:val="0"/>
              <w:sz w:val="22"/>
              <w:szCs w:val="22"/>
              <w:lang w:eastAsia="en-NZ"/>
            </w:rPr>
          </w:pPr>
          <w:hyperlink w:anchor="_Toc57902308" w:history="1">
            <w:r w:rsidR="004871B7" w:rsidRPr="00FA2E13">
              <w:rPr>
                <w:rStyle w:val="Hyperlink"/>
              </w:rPr>
              <w:t>Section one: COVID-19 impacts and response</w:t>
            </w:r>
            <w:r w:rsidR="004871B7">
              <w:rPr>
                <w:webHidden/>
              </w:rPr>
              <w:tab/>
            </w:r>
            <w:r w:rsidR="004871B7">
              <w:rPr>
                <w:webHidden/>
              </w:rPr>
              <w:fldChar w:fldCharType="begin"/>
            </w:r>
            <w:r w:rsidR="004871B7">
              <w:rPr>
                <w:webHidden/>
              </w:rPr>
              <w:instrText xml:space="preserve"> PAGEREF _Toc57902308 \h </w:instrText>
            </w:r>
            <w:r w:rsidR="004871B7">
              <w:rPr>
                <w:webHidden/>
              </w:rPr>
            </w:r>
            <w:r w:rsidR="004871B7">
              <w:rPr>
                <w:webHidden/>
              </w:rPr>
              <w:fldChar w:fldCharType="separate"/>
            </w:r>
            <w:r w:rsidR="003F094A">
              <w:rPr>
                <w:webHidden/>
              </w:rPr>
              <w:t>5</w:t>
            </w:r>
            <w:r w:rsidR="004871B7">
              <w:rPr>
                <w:webHidden/>
              </w:rPr>
              <w:fldChar w:fldCharType="end"/>
            </w:r>
          </w:hyperlink>
        </w:p>
        <w:p w14:paraId="6C045C71" w14:textId="7FAC8773" w:rsidR="004871B7" w:rsidRDefault="00C57690">
          <w:pPr>
            <w:pStyle w:val="TOC1"/>
            <w:rPr>
              <w:rFonts w:asciiTheme="minorHAnsi" w:eastAsiaTheme="minorEastAsia" w:hAnsiTheme="minorHAnsi" w:cstheme="minorBidi"/>
              <w:b w:val="0"/>
              <w:kern w:val="0"/>
              <w:sz w:val="22"/>
              <w:szCs w:val="22"/>
              <w:lang w:eastAsia="en-NZ"/>
            </w:rPr>
          </w:pPr>
          <w:hyperlink w:anchor="_Toc57902309" w:history="1">
            <w:r w:rsidR="004871B7" w:rsidRPr="00FA2E13">
              <w:rPr>
                <w:rStyle w:val="Hyperlink"/>
              </w:rPr>
              <w:t>Section two: Key achievements contributing to disabled people’s wellbeing in 2020</w:t>
            </w:r>
            <w:r w:rsidR="004871B7">
              <w:rPr>
                <w:webHidden/>
              </w:rPr>
              <w:tab/>
            </w:r>
            <w:r w:rsidR="004871B7">
              <w:rPr>
                <w:webHidden/>
              </w:rPr>
              <w:fldChar w:fldCharType="begin"/>
            </w:r>
            <w:r w:rsidR="004871B7">
              <w:rPr>
                <w:webHidden/>
              </w:rPr>
              <w:instrText xml:space="preserve"> PAGEREF _Toc57902309 \h </w:instrText>
            </w:r>
            <w:r w:rsidR="004871B7">
              <w:rPr>
                <w:webHidden/>
              </w:rPr>
            </w:r>
            <w:r w:rsidR="004871B7">
              <w:rPr>
                <w:webHidden/>
              </w:rPr>
              <w:fldChar w:fldCharType="separate"/>
            </w:r>
            <w:r w:rsidR="003F094A">
              <w:rPr>
                <w:webHidden/>
              </w:rPr>
              <w:t>7</w:t>
            </w:r>
            <w:r w:rsidR="004871B7">
              <w:rPr>
                <w:webHidden/>
              </w:rPr>
              <w:fldChar w:fldCharType="end"/>
            </w:r>
          </w:hyperlink>
        </w:p>
        <w:p w14:paraId="7E5B4406" w14:textId="46959996" w:rsidR="004871B7" w:rsidRDefault="00C57690">
          <w:pPr>
            <w:pStyle w:val="TOC2"/>
            <w:rPr>
              <w:rFonts w:asciiTheme="minorHAnsi" w:eastAsiaTheme="minorEastAsia" w:hAnsiTheme="minorHAnsi" w:cstheme="minorBidi"/>
              <w:noProof/>
              <w:kern w:val="0"/>
              <w:sz w:val="22"/>
              <w:szCs w:val="22"/>
              <w:lang w:eastAsia="en-NZ"/>
            </w:rPr>
          </w:pPr>
          <w:hyperlink w:anchor="_Toc57902310" w:history="1">
            <w:r w:rsidR="004871B7" w:rsidRPr="00FA2E13">
              <w:rPr>
                <w:rStyle w:val="Hyperlink"/>
                <w:noProof/>
              </w:rPr>
              <w:t>DAP Outcome One: Education</w:t>
            </w:r>
            <w:r w:rsidR="004871B7">
              <w:rPr>
                <w:noProof/>
                <w:webHidden/>
              </w:rPr>
              <w:tab/>
            </w:r>
            <w:r w:rsidR="004871B7">
              <w:rPr>
                <w:noProof/>
                <w:webHidden/>
              </w:rPr>
              <w:fldChar w:fldCharType="begin"/>
            </w:r>
            <w:r w:rsidR="004871B7">
              <w:rPr>
                <w:noProof/>
                <w:webHidden/>
              </w:rPr>
              <w:instrText xml:space="preserve"> PAGEREF _Toc57902310 \h </w:instrText>
            </w:r>
            <w:r w:rsidR="004871B7">
              <w:rPr>
                <w:noProof/>
                <w:webHidden/>
              </w:rPr>
            </w:r>
            <w:r w:rsidR="004871B7">
              <w:rPr>
                <w:noProof/>
                <w:webHidden/>
              </w:rPr>
              <w:fldChar w:fldCharType="separate"/>
            </w:r>
            <w:r w:rsidR="003F094A">
              <w:rPr>
                <w:noProof/>
                <w:webHidden/>
              </w:rPr>
              <w:t>8</w:t>
            </w:r>
            <w:r w:rsidR="004871B7">
              <w:rPr>
                <w:noProof/>
                <w:webHidden/>
              </w:rPr>
              <w:fldChar w:fldCharType="end"/>
            </w:r>
          </w:hyperlink>
        </w:p>
        <w:p w14:paraId="0E4D8674" w14:textId="3A584D79" w:rsidR="004871B7" w:rsidRDefault="00C57690">
          <w:pPr>
            <w:pStyle w:val="TOC2"/>
            <w:rPr>
              <w:rFonts w:asciiTheme="minorHAnsi" w:eastAsiaTheme="minorEastAsia" w:hAnsiTheme="minorHAnsi" w:cstheme="minorBidi"/>
              <w:noProof/>
              <w:kern w:val="0"/>
              <w:sz w:val="22"/>
              <w:szCs w:val="22"/>
              <w:lang w:eastAsia="en-NZ"/>
            </w:rPr>
          </w:pPr>
          <w:hyperlink w:anchor="_Toc57902311" w:history="1">
            <w:r w:rsidR="004871B7" w:rsidRPr="00FA2E13">
              <w:rPr>
                <w:rStyle w:val="Hyperlink"/>
                <w:noProof/>
              </w:rPr>
              <w:t>DAP Outcome Two: Employment and Economic Security</w:t>
            </w:r>
            <w:r w:rsidR="004871B7">
              <w:rPr>
                <w:noProof/>
                <w:webHidden/>
              </w:rPr>
              <w:tab/>
            </w:r>
            <w:r w:rsidR="004871B7">
              <w:rPr>
                <w:noProof/>
                <w:webHidden/>
              </w:rPr>
              <w:fldChar w:fldCharType="begin"/>
            </w:r>
            <w:r w:rsidR="004871B7">
              <w:rPr>
                <w:noProof/>
                <w:webHidden/>
              </w:rPr>
              <w:instrText xml:space="preserve"> PAGEREF _Toc57902311 \h </w:instrText>
            </w:r>
            <w:r w:rsidR="004871B7">
              <w:rPr>
                <w:noProof/>
                <w:webHidden/>
              </w:rPr>
            </w:r>
            <w:r w:rsidR="004871B7">
              <w:rPr>
                <w:noProof/>
                <w:webHidden/>
              </w:rPr>
              <w:fldChar w:fldCharType="separate"/>
            </w:r>
            <w:r w:rsidR="003F094A">
              <w:rPr>
                <w:noProof/>
                <w:webHidden/>
              </w:rPr>
              <w:t>13</w:t>
            </w:r>
            <w:r w:rsidR="004871B7">
              <w:rPr>
                <w:noProof/>
                <w:webHidden/>
              </w:rPr>
              <w:fldChar w:fldCharType="end"/>
            </w:r>
          </w:hyperlink>
        </w:p>
        <w:p w14:paraId="4F2BD5C0" w14:textId="0185CBAA" w:rsidR="004871B7" w:rsidRDefault="00C57690">
          <w:pPr>
            <w:pStyle w:val="TOC2"/>
            <w:rPr>
              <w:rFonts w:asciiTheme="minorHAnsi" w:eastAsiaTheme="minorEastAsia" w:hAnsiTheme="minorHAnsi" w:cstheme="minorBidi"/>
              <w:noProof/>
              <w:kern w:val="0"/>
              <w:sz w:val="22"/>
              <w:szCs w:val="22"/>
              <w:lang w:eastAsia="en-NZ"/>
            </w:rPr>
          </w:pPr>
          <w:hyperlink w:anchor="_Toc57902312" w:history="1">
            <w:r w:rsidR="004871B7" w:rsidRPr="00FA2E13">
              <w:rPr>
                <w:rStyle w:val="Hyperlink"/>
                <w:noProof/>
              </w:rPr>
              <w:t>DAP Outcome Three: Health and Wellbeing</w:t>
            </w:r>
            <w:r w:rsidR="004871B7">
              <w:rPr>
                <w:noProof/>
                <w:webHidden/>
              </w:rPr>
              <w:tab/>
            </w:r>
            <w:r w:rsidR="004871B7">
              <w:rPr>
                <w:noProof/>
                <w:webHidden/>
              </w:rPr>
              <w:fldChar w:fldCharType="begin"/>
            </w:r>
            <w:r w:rsidR="004871B7">
              <w:rPr>
                <w:noProof/>
                <w:webHidden/>
              </w:rPr>
              <w:instrText xml:space="preserve"> PAGEREF _Toc57902312 \h </w:instrText>
            </w:r>
            <w:r w:rsidR="004871B7">
              <w:rPr>
                <w:noProof/>
                <w:webHidden/>
              </w:rPr>
            </w:r>
            <w:r w:rsidR="004871B7">
              <w:rPr>
                <w:noProof/>
                <w:webHidden/>
              </w:rPr>
              <w:fldChar w:fldCharType="separate"/>
            </w:r>
            <w:r w:rsidR="003F094A">
              <w:rPr>
                <w:noProof/>
                <w:webHidden/>
              </w:rPr>
              <w:t>16</w:t>
            </w:r>
            <w:r w:rsidR="004871B7">
              <w:rPr>
                <w:noProof/>
                <w:webHidden/>
              </w:rPr>
              <w:fldChar w:fldCharType="end"/>
            </w:r>
          </w:hyperlink>
        </w:p>
        <w:p w14:paraId="5FB3F6C6" w14:textId="11C3FD81" w:rsidR="004871B7" w:rsidRDefault="00C57690">
          <w:pPr>
            <w:pStyle w:val="TOC2"/>
            <w:rPr>
              <w:rFonts w:asciiTheme="minorHAnsi" w:eastAsiaTheme="minorEastAsia" w:hAnsiTheme="minorHAnsi" w:cstheme="minorBidi"/>
              <w:noProof/>
              <w:kern w:val="0"/>
              <w:sz w:val="22"/>
              <w:szCs w:val="22"/>
              <w:lang w:eastAsia="en-NZ"/>
            </w:rPr>
          </w:pPr>
          <w:hyperlink w:anchor="_Toc57902313" w:history="1">
            <w:r w:rsidR="004871B7" w:rsidRPr="00FA2E13">
              <w:rPr>
                <w:rStyle w:val="Hyperlink"/>
                <w:noProof/>
              </w:rPr>
              <w:t>DAP Outcome Four: Rights Protection and Justice</w:t>
            </w:r>
            <w:r w:rsidR="004871B7">
              <w:rPr>
                <w:noProof/>
                <w:webHidden/>
              </w:rPr>
              <w:tab/>
            </w:r>
            <w:r w:rsidR="004871B7">
              <w:rPr>
                <w:noProof/>
                <w:webHidden/>
              </w:rPr>
              <w:fldChar w:fldCharType="begin"/>
            </w:r>
            <w:r w:rsidR="004871B7">
              <w:rPr>
                <w:noProof/>
                <w:webHidden/>
              </w:rPr>
              <w:instrText xml:space="preserve"> PAGEREF _Toc57902313 \h </w:instrText>
            </w:r>
            <w:r w:rsidR="004871B7">
              <w:rPr>
                <w:noProof/>
                <w:webHidden/>
              </w:rPr>
            </w:r>
            <w:r w:rsidR="004871B7">
              <w:rPr>
                <w:noProof/>
                <w:webHidden/>
              </w:rPr>
              <w:fldChar w:fldCharType="separate"/>
            </w:r>
            <w:r w:rsidR="003F094A">
              <w:rPr>
                <w:noProof/>
                <w:webHidden/>
              </w:rPr>
              <w:t>21</w:t>
            </w:r>
            <w:r w:rsidR="004871B7">
              <w:rPr>
                <w:noProof/>
                <w:webHidden/>
              </w:rPr>
              <w:fldChar w:fldCharType="end"/>
            </w:r>
          </w:hyperlink>
        </w:p>
        <w:p w14:paraId="160EE379" w14:textId="22899CD6" w:rsidR="004871B7" w:rsidRDefault="00C57690">
          <w:pPr>
            <w:pStyle w:val="TOC2"/>
            <w:rPr>
              <w:rFonts w:asciiTheme="minorHAnsi" w:eastAsiaTheme="minorEastAsia" w:hAnsiTheme="minorHAnsi" w:cstheme="minorBidi"/>
              <w:noProof/>
              <w:kern w:val="0"/>
              <w:sz w:val="22"/>
              <w:szCs w:val="22"/>
              <w:lang w:eastAsia="en-NZ"/>
            </w:rPr>
          </w:pPr>
          <w:hyperlink w:anchor="_Toc57902314" w:history="1">
            <w:r w:rsidR="004871B7" w:rsidRPr="00FA2E13">
              <w:rPr>
                <w:rStyle w:val="Hyperlink"/>
                <w:noProof/>
              </w:rPr>
              <w:t>DAP Outcome Five: Accessibility</w:t>
            </w:r>
            <w:r w:rsidR="004871B7">
              <w:rPr>
                <w:noProof/>
                <w:webHidden/>
              </w:rPr>
              <w:tab/>
            </w:r>
            <w:r w:rsidR="004871B7">
              <w:rPr>
                <w:noProof/>
                <w:webHidden/>
              </w:rPr>
              <w:fldChar w:fldCharType="begin"/>
            </w:r>
            <w:r w:rsidR="004871B7">
              <w:rPr>
                <w:noProof/>
                <w:webHidden/>
              </w:rPr>
              <w:instrText xml:space="preserve"> PAGEREF _Toc57902314 \h </w:instrText>
            </w:r>
            <w:r w:rsidR="004871B7">
              <w:rPr>
                <w:noProof/>
                <w:webHidden/>
              </w:rPr>
            </w:r>
            <w:r w:rsidR="004871B7">
              <w:rPr>
                <w:noProof/>
                <w:webHidden/>
              </w:rPr>
              <w:fldChar w:fldCharType="separate"/>
            </w:r>
            <w:r w:rsidR="003F094A">
              <w:rPr>
                <w:noProof/>
                <w:webHidden/>
              </w:rPr>
              <w:t>26</w:t>
            </w:r>
            <w:r w:rsidR="004871B7">
              <w:rPr>
                <w:noProof/>
                <w:webHidden/>
              </w:rPr>
              <w:fldChar w:fldCharType="end"/>
            </w:r>
          </w:hyperlink>
        </w:p>
        <w:p w14:paraId="54394EC1" w14:textId="39CB6325" w:rsidR="004871B7" w:rsidRDefault="00C57690">
          <w:pPr>
            <w:pStyle w:val="TOC2"/>
            <w:rPr>
              <w:rFonts w:asciiTheme="minorHAnsi" w:eastAsiaTheme="minorEastAsia" w:hAnsiTheme="minorHAnsi" w:cstheme="minorBidi"/>
              <w:noProof/>
              <w:kern w:val="0"/>
              <w:sz w:val="22"/>
              <w:szCs w:val="22"/>
              <w:lang w:eastAsia="en-NZ"/>
            </w:rPr>
          </w:pPr>
          <w:hyperlink w:anchor="_Toc57902315" w:history="1">
            <w:r w:rsidR="004871B7" w:rsidRPr="00FA2E13">
              <w:rPr>
                <w:rStyle w:val="Hyperlink"/>
                <w:noProof/>
              </w:rPr>
              <w:t>DAP Outcome Six: Attitudes</w:t>
            </w:r>
            <w:r w:rsidR="004871B7">
              <w:rPr>
                <w:noProof/>
                <w:webHidden/>
              </w:rPr>
              <w:tab/>
            </w:r>
            <w:r w:rsidR="004871B7">
              <w:rPr>
                <w:noProof/>
                <w:webHidden/>
              </w:rPr>
              <w:fldChar w:fldCharType="begin"/>
            </w:r>
            <w:r w:rsidR="004871B7">
              <w:rPr>
                <w:noProof/>
                <w:webHidden/>
              </w:rPr>
              <w:instrText xml:space="preserve"> PAGEREF _Toc57902315 \h </w:instrText>
            </w:r>
            <w:r w:rsidR="004871B7">
              <w:rPr>
                <w:noProof/>
                <w:webHidden/>
              </w:rPr>
            </w:r>
            <w:r w:rsidR="004871B7">
              <w:rPr>
                <w:noProof/>
                <w:webHidden/>
              </w:rPr>
              <w:fldChar w:fldCharType="separate"/>
            </w:r>
            <w:r w:rsidR="003F094A">
              <w:rPr>
                <w:noProof/>
                <w:webHidden/>
              </w:rPr>
              <w:t>31</w:t>
            </w:r>
            <w:r w:rsidR="004871B7">
              <w:rPr>
                <w:noProof/>
                <w:webHidden/>
              </w:rPr>
              <w:fldChar w:fldCharType="end"/>
            </w:r>
          </w:hyperlink>
        </w:p>
        <w:p w14:paraId="358F2BFD" w14:textId="1218E17F" w:rsidR="004871B7" w:rsidRDefault="00C57690">
          <w:pPr>
            <w:pStyle w:val="TOC2"/>
            <w:rPr>
              <w:rFonts w:asciiTheme="minorHAnsi" w:eastAsiaTheme="minorEastAsia" w:hAnsiTheme="minorHAnsi" w:cstheme="minorBidi"/>
              <w:noProof/>
              <w:kern w:val="0"/>
              <w:sz w:val="22"/>
              <w:szCs w:val="22"/>
              <w:lang w:eastAsia="en-NZ"/>
            </w:rPr>
          </w:pPr>
          <w:hyperlink w:anchor="_Toc57902316" w:history="1">
            <w:r w:rsidR="004871B7" w:rsidRPr="00FA2E13">
              <w:rPr>
                <w:rStyle w:val="Hyperlink"/>
                <w:noProof/>
              </w:rPr>
              <w:t>DAP Outcome Seven: Choice and Control</w:t>
            </w:r>
            <w:r w:rsidR="004871B7">
              <w:rPr>
                <w:noProof/>
                <w:webHidden/>
              </w:rPr>
              <w:tab/>
            </w:r>
            <w:r w:rsidR="004871B7">
              <w:rPr>
                <w:noProof/>
                <w:webHidden/>
              </w:rPr>
              <w:fldChar w:fldCharType="begin"/>
            </w:r>
            <w:r w:rsidR="004871B7">
              <w:rPr>
                <w:noProof/>
                <w:webHidden/>
              </w:rPr>
              <w:instrText xml:space="preserve"> PAGEREF _Toc57902316 \h </w:instrText>
            </w:r>
            <w:r w:rsidR="004871B7">
              <w:rPr>
                <w:noProof/>
                <w:webHidden/>
              </w:rPr>
            </w:r>
            <w:r w:rsidR="004871B7">
              <w:rPr>
                <w:noProof/>
                <w:webHidden/>
              </w:rPr>
              <w:fldChar w:fldCharType="separate"/>
            </w:r>
            <w:r w:rsidR="003F094A">
              <w:rPr>
                <w:noProof/>
                <w:webHidden/>
              </w:rPr>
              <w:t>33</w:t>
            </w:r>
            <w:r w:rsidR="004871B7">
              <w:rPr>
                <w:noProof/>
                <w:webHidden/>
              </w:rPr>
              <w:fldChar w:fldCharType="end"/>
            </w:r>
          </w:hyperlink>
        </w:p>
        <w:p w14:paraId="509755A3" w14:textId="1C7DA2F2" w:rsidR="004871B7" w:rsidRDefault="00C57690">
          <w:pPr>
            <w:pStyle w:val="TOC2"/>
            <w:rPr>
              <w:rFonts w:asciiTheme="minorHAnsi" w:eastAsiaTheme="minorEastAsia" w:hAnsiTheme="minorHAnsi" w:cstheme="minorBidi"/>
              <w:noProof/>
              <w:kern w:val="0"/>
              <w:sz w:val="22"/>
              <w:szCs w:val="22"/>
              <w:lang w:eastAsia="en-NZ"/>
            </w:rPr>
          </w:pPr>
          <w:hyperlink w:anchor="_Toc57902317" w:history="1">
            <w:r w:rsidR="004871B7" w:rsidRPr="00FA2E13">
              <w:rPr>
                <w:rStyle w:val="Hyperlink"/>
                <w:noProof/>
              </w:rPr>
              <w:t>DAP Outcome Eight: Leadership</w:t>
            </w:r>
            <w:r w:rsidR="004871B7">
              <w:rPr>
                <w:noProof/>
                <w:webHidden/>
              </w:rPr>
              <w:tab/>
            </w:r>
            <w:r w:rsidR="004871B7">
              <w:rPr>
                <w:noProof/>
                <w:webHidden/>
              </w:rPr>
              <w:fldChar w:fldCharType="begin"/>
            </w:r>
            <w:r w:rsidR="004871B7">
              <w:rPr>
                <w:noProof/>
                <w:webHidden/>
              </w:rPr>
              <w:instrText xml:space="preserve"> PAGEREF _Toc57902317 \h </w:instrText>
            </w:r>
            <w:r w:rsidR="004871B7">
              <w:rPr>
                <w:noProof/>
                <w:webHidden/>
              </w:rPr>
            </w:r>
            <w:r w:rsidR="004871B7">
              <w:rPr>
                <w:noProof/>
                <w:webHidden/>
              </w:rPr>
              <w:fldChar w:fldCharType="separate"/>
            </w:r>
            <w:r w:rsidR="003F094A">
              <w:rPr>
                <w:noProof/>
                <w:webHidden/>
              </w:rPr>
              <w:t>36</w:t>
            </w:r>
            <w:r w:rsidR="004871B7">
              <w:rPr>
                <w:noProof/>
                <w:webHidden/>
              </w:rPr>
              <w:fldChar w:fldCharType="end"/>
            </w:r>
          </w:hyperlink>
        </w:p>
        <w:p w14:paraId="58BD280D" w14:textId="3E941214" w:rsidR="004871B7" w:rsidRDefault="00C57690">
          <w:pPr>
            <w:pStyle w:val="TOC2"/>
            <w:rPr>
              <w:rFonts w:asciiTheme="minorHAnsi" w:eastAsiaTheme="minorEastAsia" w:hAnsiTheme="minorHAnsi" w:cstheme="minorBidi"/>
              <w:noProof/>
              <w:kern w:val="0"/>
              <w:sz w:val="22"/>
              <w:szCs w:val="22"/>
              <w:lang w:eastAsia="en-NZ"/>
            </w:rPr>
          </w:pPr>
          <w:hyperlink w:anchor="_Toc57902318" w:history="1">
            <w:r w:rsidR="004871B7" w:rsidRPr="00FA2E13">
              <w:rPr>
                <w:rStyle w:val="Hyperlink"/>
                <w:noProof/>
              </w:rPr>
              <w:t>New Zealand Sign Language</w:t>
            </w:r>
            <w:r w:rsidR="004871B7">
              <w:rPr>
                <w:noProof/>
                <w:webHidden/>
              </w:rPr>
              <w:tab/>
            </w:r>
            <w:r w:rsidR="004871B7">
              <w:rPr>
                <w:noProof/>
                <w:webHidden/>
              </w:rPr>
              <w:fldChar w:fldCharType="begin"/>
            </w:r>
            <w:r w:rsidR="004871B7">
              <w:rPr>
                <w:noProof/>
                <w:webHidden/>
              </w:rPr>
              <w:instrText xml:space="preserve"> PAGEREF _Toc57902318 \h </w:instrText>
            </w:r>
            <w:r w:rsidR="004871B7">
              <w:rPr>
                <w:noProof/>
                <w:webHidden/>
              </w:rPr>
            </w:r>
            <w:r w:rsidR="004871B7">
              <w:rPr>
                <w:noProof/>
                <w:webHidden/>
              </w:rPr>
              <w:fldChar w:fldCharType="separate"/>
            </w:r>
            <w:r w:rsidR="003F094A">
              <w:rPr>
                <w:noProof/>
                <w:webHidden/>
              </w:rPr>
              <w:t>38</w:t>
            </w:r>
            <w:r w:rsidR="004871B7">
              <w:rPr>
                <w:noProof/>
                <w:webHidden/>
              </w:rPr>
              <w:fldChar w:fldCharType="end"/>
            </w:r>
          </w:hyperlink>
        </w:p>
        <w:p w14:paraId="6BB672C1" w14:textId="2925108C" w:rsidR="004871B7" w:rsidRDefault="00C57690">
          <w:pPr>
            <w:pStyle w:val="TOC2"/>
            <w:rPr>
              <w:rFonts w:asciiTheme="minorHAnsi" w:eastAsiaTheme="minorEastAsia" w:hAnsiTheme="minorHAnsi" w:cstheme="minorBidi"/>
              <w:noProof/>
              <w:kern w:val="0"/>
              <w:sz w:val="22"/>
              <w:szCs w:val="22"/>
              <w:lang w:eastAsia="en-NZ"/>
            </w:rPr>
          </w:pPr>
          <w:hyperlink w:anchor="_Toc57902319" w:history="1">
            <w:r w:rsidR="004871B7" w:rsidRPr="00FA2E13">
              <w:rPr>
                <w:rStyle w:val="Hyperlink"/>
                <w:noProof/>
              </w:rPr>
              <w:t>i.Lead</w:t>
            </w:r>
            <w:r w:rsidR="004871B7">
              <w:rPr>
                <w:noProof/>
                <w:webHidden/>
              </w:rPr>
              <w:tab/>
            </w:r>
            <w:r w:rsidR="004871B7">
              <w:rPr>
                <w:noProof/>
                <w:webHidden/>
              </w:rPr>
              <w:fldChar w:fldCharType="begin"/>
            </w:r>
            <w:r w:rsidR="004871B7">
              <w:rPr>
                <w:noProof/>
                <w:webHidden/>
              </w:rPr>
              <w:instrText xml:space="preserve"> PAGEREF _Toc57902319 \h </w:instrText>
            </w:r>
            <w:r w:rsidR="004871B7">
              <w:rPr>
                <w:noProof/>
                <w:webHidden/>
              </w:rPr>
            </w:r>
            <w:r w:rsidR="004871B7">
              <w:rPr>
                <w:noProof/>
                <w:webHidden/>
              </w:rPr>
              <w:fldChar w:fldCharType="separate"/>
            </w:r>
            <w:r w:rsidR="003F094A">
              <w:rPr>
                <w:noProof/>
                <w:webHidden/>
              </w:rPr>
              <w:t>40</w:t>
            </w:r>
            <w:r w:rsidR="004871B7">
              <w:rPr>
                <w:noProof/>
                <w:webHidden/>
              </w:rPr>
              <w:fldChar w:fldCharType="end"/>
            </w:r>
          </w:hyperlink>
        </w:p>
        <w:p w14:paraId="515D55DE" w14:textId="12CB4721" w:rsidR="004871B7" w:rsidRDefault="00C57690">
          <w:pPr>
            <w:pStyle w:val="TOC2"/>
            <w:rPr>
              <w:rFonts w:asciiTheme="minorHAnsi" w:eastAsiaTheme="minorEastAsia" w:hAnsiTheme="minorHAnsi" w:cstheme="minorBidi"/>
              <w:noProof/>
              <w:kern w:val="0"/>
              <w:sz w:val="22"/>
              <w:szCs w:val="22"/>
              <w:lang w:eastAsia="en-NZ"/>
            </w:rPr>
          </w:pPr>
          <w:hyperlink w:anchor="_Toc57902320" w:history="1">
            <w:r w:rsidR="004871B7" w:rsidRPr="00FA2E13">
              <w:rPr>
                <w:rStyle w:val="Hyperlink"/>
                <w:noProof/>
              </w:rPr>
              <w:t>Disability Data</w:t>
            </w:r>
            <w:r w:rsidR="004871B7">
              <w:rPr>
                <w:noProof/>
                <w:webHidden/>
              </w:rPr>
              <w:tab/>
            </w:r>
            <w:r w:rsidR="004871B7">
              <w:rPr>
                <w:noProof/>
                <w:webHidden/>
              </w:rPr>
              <w:fldChar w:fldCharType="begin"/>
            </w:r>
            <w:r w:rsidR="004871B7">
              <w:rPr>
                <w:noProof/>
                <w:webHidden/>
              </w:rPr>
              <w:instrText xml:space="preserve"> PAGEREF _Toc57902320 \h </w:instrText>
            </w:r>
            <w:r w:rsidR="004871B7">
              <w:rPr>
                <w:noProof/>
                <w:webHidden/>
              </w:rPr>
            </w:r>
            <w:r w:rsidR="004871B7">
              <w:rPr>
                <w:noProof/>
                <w:webHidden/>
              </w:rPr>
              <w:fldChar w:fldCharType="separate"/>
            </w:r>
            <w:r w:rsidR="003F094A">
              <w:rPr>
                <w:noProof/>
                <w:webHidden/>
              </w:rPr>
              <w:t>41</w:t>
            </w:r>
            <w:r w:rsidR="004871B7">
              <w:rPr>
                <w:noProof/>
                <w:webHidden/>
              </w:rPr>
              <w:fldChar w:fldCharType="end"/>
            </w:r>
          </w:hyperlink>
        </w:p>
        <w:p w14:paraId="04B3F3F4" w14:textId="6038D24D" w:rsidR="004871B7" w:rsidRDefault="00C57690">
          <w:pPr>
            <w:pStyle w:val="TOC2"/>
            <w:rPr>
              <w:rFonts w:asciiTheme="minorHAnsi" w:eastAsiaTheme="minorEastAsia" w:hAnsiTheme="minorHAnsi" w:cstheme="minorBidi"/>
              <w:noProof/>
              <w:kern w:val="0"/>
              <w:sz w:val="22"/>
              <w:szCs w:val="22"/>
              <w:lang w:eastAsia="en-NZ"/>
            </w:rPr>
          </w:pPr>
          <w:hyperlink w:anchor="_Toc57902321" w:history="1">
            <w:r w:rsidR="004871B7" w:rsidRPr="00FA2E13">
              <w:rPr>
                <w:rStyle w:val="Hyperlink"/>
                <w:noProof/>
              </w:rPr>
              <w:t>New Zealand’s International Obligations</w:t>
            </w:r>
            <w:r w:rsidR="004871B7">
              <w:rPr>
                <w:noProof/>
                <w:webHidden/>
              </w:rPr>
              <w:tab/>
            </w:r>
            <w:r w:rsidR="004871B7">
              <w:rPr>
                <w:noProof/>
                <w:webHidden/>
              </w:rPr>
              <w:fldChar w:fldCharType="begin"/>
            </w:r>
            <w:r w:rsidR="004871B7">
              <w:rPr>
                <w:noProof/>
                <w:webHidden/>
              </w:rPr>
              <w:instrText xml:space="preserve"> PAGEREF _Toc57902321 \h </w:instrText>
            </w:r>
            <w:r w:rsidR="004871B7">
              <w:rPr>
                <w:noProof/>
                <w:webHidden/>
              </w:rPr>
            </w:r>
            <w:r w:rsidR="004871B7">
              <w:rPr>
                <w:noProof/>
                <w:webHidden/>
              </w:rPr>
              <w:fldChar w:fldCharType="separate"/>
            </w:r>
            <w:r w:rsidR="003F094A">
              <w:rPr>
                <w:noProof/>
                <w:webHidden/>
              </w:rPr>
              <w:t>43</w:t>
            </w:r>
            <w:r w:rsidR="004871B7">
              <w:rPr>
                <w:noProof/>
                <w:webHidden/>
              </w:rPr>
              <w:fldChar w:fldCharType="end"/>
            </w:r>
          </w:hyperlink>
        </w:p>
        <w:p w14:paraId="06A28401" w14:textId="42C20F4F" w:rsidR="004871B7" w:rsidRDefault="00C57690">
          <w:pPr>
            <w:pStyle w:val="TOC1"/>
            <w:rPr>
              <w:rFonts w:asciiTheme="minorHAnsi" w:eastAsiaTheme="minorEastAsia" w:hAnsiTheme="minorHAnsi" w:cstheme="minorBidi"/>
              <w:b w:val="0"/>
              <w:kern w:val="0"/>
              <w:sz w:val="22"/>
              <w:szCs w:val="22"/>
              <w:lang w:eastAsia="en-NZ"/>
            </w:rPr>
          </w:pPr>
          <w:hyperlink w:anchor="_Toc57902322" w:history="1">
            <w:r w:rsidR="004871B7" w:rsidRPr="00FA2E13">
              <w:rPr>
                <w:rStyle w:val="Hyperlink"/>
              </w:rPr>
              <w:t>Section three: Looking forward to 2021 and beyond</w:t>
            </w:r>
            <w:r w:rsidR="004871B7">
              <w:rPr>
                <w:webHidden/>
              </w:rPr>
              <w:tab/>
            </w:r>
            <w:r w:rsidR="004871B7">
              <w:rPr>
                <w:webHidden/>
              </w:rPr>
              <w:fldChar w:fldCharType="begin"/>
            </w:r>
            <w:r w:rsidR="004871B7">
              <w:rPr>
                <w:webHidden/>
              </w:rPr>
              <w:instrText xml:space="preserve"> PAGEREF _Toc57902322 \h </w:instrText>
            </w:r>
            <w:r w:rsidR="004871B7">
              <w:rPr>
                <w:webHidden/>
              </w:rPr>
            </w:r>
            <w:r w:rsidR="004871B7">
              <w:rPr>
                <w:webHidden/>
              </w:rPr>
              <w:fldChar w:fldCharType="separate"/>
            </w:r>
            <w:r w:rsidR="003F094A">
              <w:rPr>
                <w:webHidden/>
              </w:rPr>
              <w:t>44</w:t>
            </w:r>
            <w:r w:rsidR="004871B7">
              <w:rPr>
                <w:webHidden/>
              </w:rPr>
              <w:fldChar w:fldCharType="end"/>
            </w:r>
          </w:hyperlink>
        </w:p>
        <w:p w14:paraId="23AEBBDC" w14:textId="7BB04D90" w:rsidR="004871B7" w:rsidRDefault="00C57690">
          <w:pPr>
            <w:pStyle w:val="TOC2"/>
            <w:rPr>
              <w:rFonts w:asciiTheme="minorHAnsi" w:eastAsiaTheme="minorEastAsia" w:hAnsiTheme="minorHAnsi" w:cstheme="minorBidi"/>
              <w:noProof/>
              <w:kern w:val="0"/>
              <w:sz w:val="22"/>
              <w:szCs w:val="22"/>
              <w:lang w:eastAsia="en-NZ"/>
            </w:rPr>
          </w:pPr>
          <w:hyperlink w:anchor="_Toc57902323" w:history="1">
            <w:r w:rsidR="004871B7" w:rsidRPr="00FA2E13">
              <w:rPr>
                <w:rStyle w:val="Hyperlink"/>
                <w:noProof/>
                <w:lang w:val="en-GB" w:eastAsia="en-AU"/>
              </w:rPr>
              <w:t>Appendix one: Relationship between the UNCRPD, the New Zealand Disability Strategy, and the Disability Action Plan</w:t>
            </w:r>
            <w:r w:rsidR="004871B7">
              <w:rPr>
                <w:noProof/>
                <w:webHidden/>
              </w:rPr>
              <w:tab/>
            </w:r>
            <w:r w:rsidR="004871B7">
              <w:rPr>
                <w:noProof/>
                <w:webHidden/>
              </w:rPr>
              <w:fldChar w:fldCharType="begin"/>
            </w:r>
            <w:r w:rsidR="004871B7">
              <w:rPr>
                <w:noProof/>
                <w:webHidden/>
              </w:rPr>
              <w:instrText xml:space="preserve"> PAGEREF _Toc57902323 \h </w:instrText>
            </w:r>
            <w:r w:rsidR="004871B7">
              <w:rPr>
                <w:noProof/>
                <w:webHidden/>
              </w:rPr>
            </w:r>
            <w:r w:rsidR="004871B7">
              <w:rPr>
                <w:noProof/>
                <w:webHidden/>
              </w:rPr>
              <w:fldChar w:fldCharType="separate"/>
            </w:r>
            <w:r w:rsidR="003F094A">
              <w:rPr>
                <w:noProof/>
                <w:webHidden/>
              </w:rPr>
              <w:t>45</w:t>
            </w:r>
            <w:r w:rsidR="004871B7">
              <w:rPr>
                <w:noProof/>
                <w:webHidden/>
              </w:rPr>
              <w:fldChar w:fldCharType="end"/>
            </w:r>
          </w:hyperlink>
        </w:p>
        <w:p w14:paraId="0169A1D2" w14:textId="515299AF" w:rsidR="004871B7" w:rsidRDefault="00C57690">
          <w:pPr>
            <w:pStyle w:val="TOC2"/>
            <w:rPr>
              <w:rFonts w:asciiTheme="minorHAnsi" w:eastAsiaTheme="minorEastAsia" w:hAnsiTheme="minorHAnsi" w:cstheme="minorBidi"/>
              <w:noProof/>
              <w:kern w:val="0"/>
              <w:sz w:val="22"/>
              <w:szCs w:val="22"/>
              <w:lang w:eastAsia="en-NZ"/>
            </w:rPr>
          </w:pPr>
          <w:hyperlink w:anchor="_Toc57902324" w:history="1">
            <w:r w:rsidR="004871B7" w:rsidRPr="00FA2E13">
              <w:rPr>
                <w:rStyle w:val="Hyperlink"/>
                <w:noProof/>
              </w:rPr>
              <w:t>Appendix two: Disability Action Plan 2019-2023</w:t>
            </w:r>
            <w:r w:rsidR="004871B7">
              <w:rPr>
                <w:noProof/>
                <w:webHidden/>
              </w:rPr>
              <w:tab/>
            </w:r>
            <w:r w:rsidR="004871B7">
              <w:rPr>
                <w:noProof/>
                <w:webHidden/>
              </w:rPr>
              <w:fldChar w:fldCharType="begin"/>
            </w:r>
            <w:r w:rsidR="004871B7">
              <w:rPr>
                <w:noProof/>
                <w:webHidden/>
              </w:rPr>
              <w:instrText xml:space="preserve"> PAGEREF _Toc57902324 \h </w:instrText>
            </w:r>
            <w:r w:rsidR="004871B7">
              <w:rPr>
                <w:noProof/>
                <w:webHidden/>
              </w:rPr>
            </w:r>
            <w:r w:rsidR="004871B7">
              <w:rPr>
                <w:noProof/>
                <w:webHidden/>
              </w:rPr>
              <w:fldChar w:fldCharType="separate"/>
            </w:r>
            <w:r w:rsidR="003F094A">
              <w:rPr>
                <w:noProof/>
                <w:webHidden/>
              </w:rPr>
              <w:t>46</w:t>
            </w:r>
            <w:r w:rsidR="004871B7">
              <w:rPr>
                <w:noProof/>
                <w:webHidden/>
              </w:rPr>
              <w:fldChar w:fldCharType="end"/>
            </w:r>
          </w:hyperlink>
        </w:p>
        <w:p w14:paraId="4C719FEC" w14:textId="40C49E1F" w:rsidR="004871B7" w:rsidRDefault="00C57690">
          <w:pPr>
            <w:pStyle w:val="TOC2"/>
            <w:rPr>
              <w:rFonts w:asciiTheme="minorHAnsi" w:eastAsiaTheme="minorEastAsia" w:hAnsiTheme="minorHAnsi" w:cstheme="minorBidi"/>
              <w:noProof/>
              <w:kern w:val="0"/>
              <w:sz w:val="22"/>
              <w:szCs w:val="22"/>
              <w:lang w:eastAsia="en-NZ"/>
            </w:rPr>
          </w:pPr>
          <w:hyperlink w:anchor="_Toc57902325" w:history="1">
            <w:r w:rsidR="004871B7" w:rsidRPr="00FA2E13">
              <w:rPr>
                <w:rStyle w:val="Hyperlink"/>
                <w:noProof/>
              </w:rPr>
              <w:t>Appendix Three: DAP Outcome Indicators</w:t>
            </w:r>
            <w:r w:rsidR="004871B7">
              <w:rPr>
                <w:noProof/>
                <w:webHidden/>
              </w:rPr>
              <w:tab/>
            </w:r>
            <w:r w:rsidR="004871B7">
              <w:rPr>
                <w:noProof/>
                <w:webHidden/>
              </w:rPr>
              <w:fldChar w:fldCharType="begin"/>
            </w:r>
            <w:r w:rsidR="004871B7">
              <w:rPr>
                <w:noProof/>
                <w:webHidden/>
              </w:rPr>
              <w:instrText xml:space="preserve"> PAGEREF _Toc57902325 \h </w:instrText>
            </w:r>
            <w:r w:rsidR="004871B7">
              <w:rPr>
                <w:noProof/>
                <w:webHidden/>
              </w:rPr>
            </w:r>
            <w:r w:rsidR="004871B7">
              <w:rPr>
                <w:noProof/>
                <w:webHidden/>
              </w:rPr>
              <w:fldChar w:fldCharType="separate"/>
            </w:r>
            <w:r w:rsidR="003F094A">
              <w:rPr>
                <w:noProof/>
                <w:webHidden/>
              </w:rPr>
              <w:t>47</w:t>
            </w:r>
            <w:r w:rsidR="004871B7">
              <w:rPr>
                <w:noProof/>
                <w:webHidden/>
              </w:rPr>
              <w:fldChar w:fldCharType="end"/>
            </w:r>
          </w:hyperlink>
        </w:p>
        <w:p w14:paraId="36BD70ED" w14:textId="7279C66A" w:rsidR="001F2854" w:rsidRDefault="001F2854">
          <w:r>
            <w:rPr>
              <w:b/>
              <w:bCs/>
              <w:noProof/>
            </w:rPr>
            <w:fldChar w:fldCharType="end"/>
          </w:r>
        </w:p>
      </w:sdtContent>
    </w:sdt>
    <w:p w14:paraId="4CDED7D2" w14:textId="20B5BB92" w:rsidR="00487C11" w:rsidRDefault="00487C11" w:rsidP="00A81476">
      <w:pPr>
        <w:pBdr>
          <w:bottom w:val="single" w:sz="4" w:space="1" w:color="auto"/>
        </w:pBdr>
      </w:pPr>
    </w:p>
    <w:p w14:paraId="53A201DD" w14:textId="7D1FED48" w:rsidR="005905E4" w:rsidRPr="005905E4" w:rsidRDefault="005905E4" w:rsidP="00A81476">
      <w:pPr>
        <w:sectPr w:rsidR="005905E4" w:rsidRPr="005905E4" w:rsidSect="005D6D1B">
          <w:footerReference w:type="even" r:id="rId9"/>
          <w:footerReference w:type="default" r:id="rId10"/>
          <w:type w:val="continuous"/>
          <w:pgSz w:w="11906" w:h="16838"/>
          <w:pgMar w:top="1440" w:right="1440" w:bottom="1134" w:left="1440" w:header="708" w:footer="464" w:gutter="0"/>
          <w:pgNumType w:start="1"/>
          <w:cols w:space="720"/>
          <w:docGrid w:linePitch="381"/>
        </w:sectPr>
      </w:pPr>
    </w:p>
    <w:p w14:paraId="092E5581" w14:textId="08A073F9" w:rsidR="007749F6" w:rsidRPr="008A4069" w:rsidRDefault="00793AAB" w:rsidP="00CF31F8">
      <w:pPr>
        <w:pStyle w:val="Heading1"/>
        <w:spacing w:before="0" w:after="0" w:line="240" w:lineRule="auto"/>
      </w:pPr>
      <w:bookmarkStart w:id="4" w:name="_Toc54950497"/>
      <w:bookmarkStart w:id="5" w:name="_Toc57902306"/>
      <w:r>
        <w:lastRenderedPageBreak/>
        <w:t>M</w:t>
      </w:r>
      <w:r w:rsidR="0001107A" w:rsidRPr="008A4069">
        <w:t>inister’s foreword</w:t>
      </w:r>
      <w:bookmarkEnd w:id="4"/>
      <w:bookmarkEnd w:id="5"/>
    </w:p>
    <w:p w14:paraId="59F02E78" w14:textId="77777777" w:rsidR="00C8725A" w:rsidRDefault="00C8725A" w:rsidP="00905CF3">
      <w:pPr>
        <w:spacing w:after="0" w:line="240" w:lineRule="auto"/>
      </w:pPr>
      <w:r w:rsidRPr="008A4069">
        <w:rPr>
          <w:noProof/>
          <w:lang w:eastAsia="en-NZ"/>
        </w:rPr>
        <w:drawing>
          <wp:inline distT="0" distB="0" distL="0" distR="0" wp14:anchorId="21D74937" wp14:editId="5B20957A">
            <wp:extent cx="2272030" cy="2281555"/>
            <wp:effectExtent l="0" t="0" r="0" b="4445"/>
            <wp:docPr id="6" name="Picture 6" descr="A photograph of Minister Carmel Sepul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272030" cy="2281555"/>
                    </a:xfrm>
                    <a:prstGeom prst="rect">
                      <a:avLst/>
                    </a:prstGeom>
                    <a:ln>
                      <a:noFill/>
                    </a:ln>
                    <a:extLst>
                      <a:ext uri="{53640926-AAD7-44D8-BBD7-CCE9431645EC}">
                        <a14:shadowObscured xmlns:a14="http://schemas.microsoft.com/office/drawing/2010/main"/>
                      </a:ext>
                    </a:extLst>
                  </pic:spPr>
                </pic:pic>
              </a:graphicData>
            </a:graphic>
          </wp:inline>
        </w:drawing>
      </w:r>
    </w:p>
    <w:p w14:paraId="400B566C" w14:textId="0C1342A3" w:rsidR="00E2319E" w:rsidRDefault="00244615" w:rsidP="00905CF3">
      <w:pPr>
        <w:spacing w:after="0" w:line="240" w:lineRule="auto"/>
      </w:pPr>
      <w:r>
        <w:t>One</w:t>
      </w:r>
      <w:r w:rsidR="0034237C">
        <w:t xml:space="preserve"> </w:t>
      </w:r>
      <w:r w:rsidR="00E2319E">
        <w:t>million New Zealanders (24%) are disabled</w:t>
      </w:r>
      <w:r w:rsidR="00E2319E">
        <w:rPr>
          <w:rStyle w:val="FootnoteReference"/>
        </w:rPr>
        <w:footnoteReference w:id="1"/>
      </w:r>
      <w:r w:rsidR="00685E3F">
        <w:t>.</w:t>
      </w:r>
      <w:r w:rsidR="00E2319E">
        <w:t xml:space="preserve"> </w:t>
      </w:r>
      <w:r w:rsidR="00685E3F">
        <w:t>T</w:t>
      </w:r>
      <w:r w:rsidR="00BF2FE3">
        <w:t xml:space="preserve">he </w:t>
      </w:r>
      <w:r w:rsidR="00685E3F">
        <w:t>G</w:t>
      </w:r>
      <w:r w:rsidR="00BF2FE3">
        <w:t>overnment is</w:t>
      </w:r>
      <w:r w:rsidR="00B96D10">
        <w:t xml:space="preserve"> committed to building a more inclusive and accessible society and ensuring disabled people have the </w:t>
      </w:r>
      <w:r w:rsidR="00BF2FE3">
        <w:t>full rights</w:t>
      </w:r>
      <w:r w:rsidR="00B96D10">
        <w:t xml:space="preserve"> </w:t>
      </w:r>
      <w:r>
        <w:t xml:space="preserve">and </w:t>
      </w:r>
      <w:r w:rsidR="00B96D10">
        <w:t xml:space="preserve">opportunities </w:t>
      </w:r>
      <w:r w:rsidR="00685E3F">
        <w:t>like</w:t>
      </w:r>
      <w:r w:rsidR="00B96D10">
        <w:t xml:space="preserve"> other New Zealanders</w:t>
      </w:r>
      <w:r w:rsidR="00E2319E">
        <w:t xml:space="preserve">. </w:t>
      </w:r>
      <w:r w:rsidR="000E2AA3">
        <w:t>I am pleased to have the opportunity to continue as Minister for Disability Issues for a second term.</w:t>
      </w:r>
    </w:p>
    <w:p w14:paraId="4D4BDE56" w14:textId="77777777" w:rsidR="00CF31F8" w:rsidRDefault="00CF31F8" w:rsidP="00CF31F8">
      <w:pPr>
        <w:spacing w:after="0" w:line="240" w:lineRule="auto"/>
        <w:jc w:val="both"/>
      </w:pPr>
    </w:p>
    <w:p w14:paraId="5192DDA6" w14:textId="444B8CFE" w:rsidR="00811CEB" w:rsidRDefault="00B96D10" w:rsidP="00CF31F8">
      <w:pPr>
        <w:spacing w:after="0" w:line="240" w:lineRule="auto"/>
        <w:jc w:val="both"/>
      </w:pPr>
      <w:r>
        <w:t>I’m also pleased to</w:t>
      </w:r>
      <w:r w:rsidR="00C0791F">
        <w:t xml:space="preserve"> release this annual report on implementation of the New Zealand Disability Strategy 2016-2026</w:t>
      </w:r>
      <w:r w:rsidR="00317B38">
        <w:t>.</w:t>
      </w:r>
      <w:r w:rsidR="00E2319E">
        <w:t xml:space="preserve"> </w:t>
      </w:r>
      <w:r w:rsidR="00E2319E">
        <w:rPr>
          <w:szCs w:val="28"/>
        </w:rPr>
        <w:t xml:space="preserve">This report provides a snapshot of the work across government portfolios to progress the rights of and opportunities for disabled people. This report, the </w:t>
      </w:r>
      <w:r w:rsidR="00E2319E">
        <w:t>New Zealand Disability Strategy</w:t>
      </w:r>
      <w:r w:rsidR="00A81476">
        <w:t>,</w:t>
      </w:r>
      <w:r w:rsidR="00E2319E">
        <w:t xml:space="preserve"> and</w:t>
      </w:r>
      <w:r w:rsidR="009E237F">
        <w:t xml:space="preserve"> the</w:t>
      </w:r>
      <w:r w:rsidR="00E2319E">
        <w:t xml:space="preserve"> Disability Action Plan </w:t>
      </w:r>
      <w:r w:rsidR="00244615">
        <w:t xml:space="preserve">2019-2023 </w:t>
      </w:r>
      <w:r w:rsidR="00E2319E">
        <w:t xml:space="preserve">are important mechanisms to focus </w:t>
      </w:r>
      <w:r w:rsidR="00244615">
        <w:t xml:space="preserve">on </w:t>
      </w:r>
      <w:r w:rsidR="00E2319E">
        <w:t xml:space="preserve">and celebrate the combined efforts to improve outcomes for disabled people in New Zealand. </w:t>
      </w:r>
    </w:p>
    <w:p w14:paraId="1DF14BA5" w14:textId="77777777" w:rsidR="00CF31F8" w:rsidRDefault="00CF31F8" w:rsidP="00CF31F8">
      <w:pPr>
        <w:spacing w:after="0" w:line="240" w:lineRule="auto"/>
      </w:pPr>
    </w:p>
    <w:p w14:paraId="4552A888" w14:textId="11E3B34B" w:rsidR="005905E4" w:rsidRDefault="00B96D10" w:rsidP="00CF31F8">
      <w:pPr>
        <w:spacing w:after="0" w:line="240" w:lineRule="auto"/>
        <w:jc w:val="both"/>
        <w:rPr>
          <w:rFonts w:ascii="Arial" w:hAnsi="Arial"/>
          <w:bCs/>
          <w:sz w:val="22"/>
        </w:rPr>
      </w:pPr>
      <w:r>
        <w:rPr>
          <w:szCs w:val="28"/>
        </w:rPr>
        <w:t>Several initiatives</w:t>
      </w:r>
      <w:r w:rsidRPr="008E0EF5">
        <w:rPr>
          <w:szCs w:val="28"/>
        </w:rPr>
        <w:t xml:space="preserve"> in </w:t>
      </w:r>
      <w:r>
        <w:rPr>
          <w:szCs w:val="28"/>
        </w:rPr>
        <w:t>2020</w:t>
      </w:r>
      <w:r w:rsidRPr="008E0EF5">
        <w:rPr>
          <w:szCs w:val="28"/>
        </w:rPr>
        <w:t xml:space="preserve"> have continued </w:t>
      </w:r>
      <w:r w:rsidR="00A81476">
        <w:rPr>
          <w:szCs w:val="28"/>
        </w:rPr>
        <w:t xml:space="preserve">the </w:t>
      </w:r>
      <w:r w:rsidRPr="008E0EF5">
        <w:rPr>
          <w:szCs w:val="28"/>
        </w:rPr>
        <w:t xml:space="preserve">work to </w:t>
      </w:r>
      <w:r w:rsidR="00A81476" w:rsidRPr="008E0EF5">
        <w:rPr>
          <w:szCs w:val="28"/>
        </w:rPr>
        <w:t>improv</w:t>
      </w:r>
      <w:r w:rsidR="00A81476">
        <w:rPr>
          <w:szCs w:val="28"/>
        </w:rPr>
        <w:t>e</w:t>
      </w:r>
      <w:r w:rsidR="00A81476" w:rsidRPr="008E0EF5">
        <w:rPr>
          <w:szCs w:val="28"/>
        </w:rPr>
        <w:t xml:space="preserve"> </w:t>
      </w:r>
      <w:r w:rsidRPr="008E0EF5">
        <w:rPr>
          <w:szCs w:val="28"/>
        </w:rPr>
        <w:t xml:space="preserve">the identification and removal of barriers that disabled </w:t>
      </w:r>
      <w:r>
        <w:rPr>
          <w:szCs w:val="28"/>
        </w:rPr>
        <w:t>people experience</w:t>
      </w:r>
      <w:r w:rsidR="00685E3F">
        <w:rPr>
          <w:szCs w:val="28"/>
        </w:rPr>
        <w:t>,</w:t>
      </w:r>
      <w:r w:rsidR="00A81476">
        <w:rPr>
          <w:szCs w:val="28"/>
        </w:rPr>
        <w:t xml:space="preserve"> </w:t>
      </w:r>
      <w:r>
        <w:rPr>
          <w:szCs w:val="28"/>
        </w:rPr>
        <w:t>ensuring</w:t>
      </w:r>
      <w:r w:rsidRPr="008E0EF5">
        <w:rPr>
          <w:szCs w:val="28"/>
        </w:rPr>
        <w:t xml:space="preserve"> they have the same opportunit</w:t>
      </w:r>
      <w:r>
        <w:rPr>
          <w:szCs w:val="28"/>
        </w:rPr>
        <w:t xml:space="preserve">ies and life-outcomes as other New Zealanders. </w:t>
      </w:r>
      <w:r w:rsidR="005905E4" w:rsidRPr="005905E4">
        <w:t xml:space="preserve">This is especially positive considering the significant pressure on essential services and government agencies </w:t>
      </w:r>
      <w:r w:rsidR="00A81476">
        <w:t>from</w:t>
      </w:r>
      <w:r w:rsidR="00A81476" w:rsidRPr="005905E4">
        <w:t xml:space="preserve"> </w:t>
      </w:r>
      <w:r w:rsidR="005905E4" w:rsidRPr="005905E4">
        <w:t>the COVID-19 response.</w:t>
      </w:r>
      <w:r w:rsidR="005905E4">
        <w:rPr>
          <w:rFonts w:ascii="Arial" w:hAnsi="Arial"/>
          <w:bCs/>
          <w:sz w:val="22"/>
        </w:rPr>
        <w:t xml:space="preserve"> </w:t>
      </w:r>
    </w:p>
    <w:p w14:paraId="22E14918" w14:textId="77777777" w:rsidR="00CF31F8" w:rsidRPr="00BF2FE3" w:rsidRDefault="00CF31F8" w:rsidP="00CF31F8">
      <w:pPr>
        <w:spacing w:after="0" w:line="240" w:lineRule="auto"/>
        <w:jc w:val="both"/>
        <w:rPr>
          <w:szCs w:val="28"/>
        </w:rPr>
      </w:pPr>
    </w:p>
    <w:p w14:paraId="01AA0E14" w14:textId="251D6297" w:rsidR="00AE16CC" w:rsidRPr="00AE16CC" w:rsidRDefault="00AE16CC" w:rsidP="00CF31F8">
      <w:pPr>
        <w:spacing w:after="0" w:line="240" w:lineRule="auto"/>
        <w:jc w:val="both"/>
      </w:pPr>
      <w:r w:rsidRPr="00AE16CC">
        <w:t>COVID-19 highlighted many good things in the disability sector and also highlighted many things that still need to be addressed. I believe there is an opportunity to strengthen</w:t>
      </w:r>
      <w:r w:rsidR="00685E3F">
        <w:t xml:space="preserve"> the</w:t>
      </w:r>
      <w:r w:rsidRPr="00AE16CC">
        <w:t xml:space="preserve"> </w:t>
      </w:r>
      <w:r w:rsidR="00CB747F">
        <w:t>Government’s</w:t>
      </w:r>
      <w:r w:rsidR="00CB747F" w:rsidRPr="00AE16CC">
        <w:t xml:space="preserve"> </w:t>
      </w:r>
      <w:r w:rsidRPr="00AE16CC">
        <w:t xml:space="preserve">focus on disability and </w:t>
      </w:r>
      <w:r w:rsidR="00244615">
        <w:t xml:space="preserve">to </w:t>
      </w:r>
      <w:r w:rsidRPr="00AE16CC">
        <w:t xml:space="preserve">enhance outcomes for disabled people as we work on the </w:t>
      </w:r>
      <w:r w:rsidR="00244615" w:rsidRPr="00AE16CC">
        <w:t xml:space="preserve">COVID-19 </w:t>
      </w:r>
      <w:r w:rsidRPr="00AE16CC">
        <w:t xml:space="preserve">response and recovery. </w:t>
      </w:r>
    </w:p>
    <w:p w14:paraId="597FDFC5" w14:textId="5903BCF6" w:rsidR="005905E4" w:rsidRDefault="005905E4" w:rsidP="00CF31F8">
      <w:pPr>
        <w:spacing w:after="0" w:line="240" w:lineRule="auto"/>
        <w:jc w:val="both"/>
        <w:rPr>
          <w:rFonts w:ascii="Arial" w:hAnsi="Arial"/>
          <w:bCs/>
          <w:sz w:val="22"/>
        </w:rPr>
      </w:pPr>
    </w:p>
    <w:p w14:paraId="29104EB2" w14:textId="735C08B4" w:rsidR="00AE16CC" w:rsidRPr="00DC698D" w:rsidRDefault="00AE16CC" w:rsidP="00CF31F8">
      <w:pPr>
        <w:spacing w:after="0" w:line="240" w:lineRule="auto"/>
        <w:contextualSpacing/>
        <w:jc w:val="both"/>
      </w:pPr>
      <w:r w:rsidRPr="00DC698D">
        <w:t>I was thrilled to hear that New Zealand’s campaign for Sir Robert Martin</w:t>
      </w:r>
      <w:r w:rsidR="00244615" w:rsidRPr="00DC698D">
        <w:t xml:space="preserve">’s </w:t>
      </w:r>
      <w:r w:rsidRPr="00DC698D">
        <w:t>re-election to the Committee on the Rights of Persons with Disabilities was successful. The election was highly contested (28 candidates for nine seats)</w:t>
      </w:r>
      <w:r w:rsidR="00685E3F">
        <w:t>,</w:t>
      </w:r>
      <w:r w:rsidRPr="00DC698D">
        <w:t xml:space="preserve"> </w:t>
      </w:r>
      <w:r w:rsidR="009D4C81" w:rsidRPr="00DC698D">
        <w:t xml:space="preserve">with a </w:t>
      </w:r>
      <w:r w:rsidRPr="00DC698D">
        <w:t xml:space="preserve">rigorous and focused campaign </w:t>
      </w:r>
      <w:r w:rsidR="009D4C81" w:rsidRPr="00DC698D">
        <w:t xml:space="preserve">led by </w:t>
      </w:r>
      <w:r w:rsidR="009F6A70" w:rsidRPr="00DC698D">
        <w:t>the Ministry of Foreign Affairs and Trade, the Office for Disability Issues and People First New Zealand</w:t>
      </w:r>
      <w:r w:rsidRPr="00DC698D">
        <w:t>.</w:t>
      </w:r>
      <w:r w:rsidR="00DC698D">
        <w:t xml:space="preserve"> The re-election is recognition of Sir Robert’s great </w:t>
      </w:r>
      <w:r w:rsidR="00A81476">
        <w:t xml:space="preserve">commitment </w:t>
      </w:r>
      <w:r w:rsidR="00DC698D">
        <w:t>and unique contribution over the last four years to the work of the Committee. </w:t>
      </w:r>
    </w:p>
    <w:p w14:paraId="278B31BC" w14:textId="31796784" w:rsidR="00AE16CC" w:rsidRPr="00BF2FE3" w:rsidRDefault="00AE16CC" w:rsidP="00CF31F8">
      <w:pPr>
        <w:pStyle w:val="BulletpointsindentMFAT"/>
        <w:numPr>
          <w:ilvl w:val="0"/>
          <w:numId w:val="0"/>
        </w:numPr>
        <w:tabs>
          <w:tab w:val="left" w:pos="720"/>
        </w:tabs>
        <w:spacing w:before="0"/>
        <w:ind w:left="567" w:hanging="567"/>
        <w:jc w:val="both"/>
        <w:rPr>
          <w:rFonts w:ascii="Verdana" w:hAnsi="Verdana"/>
          <w:sz w:val="20"/>
          <w:szCs w:val="20"/>
          <w:highlight w:val="yellow"/>
        </w:rPr>
      </w:pPr>
    </w:p>
    <w:p w14:paraId="02E6C3BB" w14:textId="4FDB9F07" w:rsidR="00AE16CC" w:rsidRDefault="00AE16CC" w:rsidP="00CF31F8">
      <w:pPr>
        <w:spacing w:after="0" w:line="240" w:lineRule="auto"/>
        <w:jc w:val="both"/>
      </w:pPr>
      <w:r w:rsidRPr="00AE16CC">
        <w:t>In 2020</w:t>
      </w:r>
      <w:r w:rsidR="009E237F">
        <w:t>,</w:t>
      </w:r>
      <w:r w:rsidRPr="00AE16CC">
        <w:t xml:space="preserve"> New Zealand also had </w:t>
      </w:r>
      <w:r w:rsidR="00E34656" w:rsidRPr="00AE16CC">
        <w:t>other</w:t>
      </w:r>
      <w:r w:rsidR="00265E5E" w:rsidRPr="00AE16CC">
        <w:t xml:space="preserve"> notable achievements</w:t>
      </w:r>
      <w:r w:rsidR="00736620" w:rsidRPr="00AE16CC">
        <w:t xml:space="preserve"> </w:t>
      </w:r>
      <w:r w:rsidR="00244615">
        <w:t xml:space="preserve">that </w:t>
      </w:r>
      <w:r w:rsidRPr="00AE16CC">
        <w:t>contribut</w:t>
      </w:r>
      <w:r w:rsidR="00244615">
        <w:t>ed</w:t>
      </w:r>
      <w:r w:rsidRPr="00AE16CC">
        <w:t xml:space="preserve"> to the </w:t>
      </w:r>
      <w:r w:rsidR="00736620" w:rsidRPr="00AE16CC">
        <w:t>wellbeing of disabled people</w:t>
      </w:r>
      <w:r w:rsidRPr="00AE16CC">
        <w:t xml:space="preserve"> and </w:t>
      </w:r>
      <w:r w:rsidR="00244615">
        <w:t xml:space="preserve">the </w:t>
      </w:r>
      <w:r w:rsidRPr="00AE16CC">
        <w:t>realisation of the Disability Strategy. A</w:t>
      </w:r>
      <w:r w:rsidR="00B96D10" w:rsidRPr="00AE16CC">
        <w:t xml:space="preserve">ll government agencies </w:t>
      </w:r>
      <w:r w:rsidRPr="00AE16CC">
        <w:t xml:space="preserve">have </w:t>
      </w:r>
      <w:r w:rsidR="00B96D10" w:rsidRPr="00AE16CC">
        <w:t xml:space="preserve">now signed up to the </w:t>
      </w:r>
      <w:r w:rsidR="00E34656" w:rsidRPr="00AE16CC">
        <w:t>Accessibility Charter</w:t>
      </w:r>
      <w:r w:rsidR="00244615">
        <w:t>,</w:t>
      </w:r>
      <w:r w:rsidRPr="00AE16CC">
        <w:t xml:space="preserve"> demonstrating their commitment to </w:t>
      </w:r>
      <w:r w:rsidR="009D4C81">
        <w:t xml:space="preserve">ensuring that all information intended for the public is accessible to </w:t>
      </w:r>
      <w:r w:rsidR="009D4C81" w:rsidRPr="00B9706C">
        <w:t>everyone</w:t>
      </w:r>
      <w:r w:rsidR="00244615">
        <w:t>,</w:t>
      </w:r>
      <w:r w:rsidR="009D4C81">
        <w:t xml:space="preserve"> and that everyone can interact with government services in a way that meets their individual needs</w:t>
      </w:r>
      <w:r w:rsidRPr="00AE16CC">
        <w:t xml:space="preserve">. </w:t>
      </w:r>
    </w:p>
    <w:p w14:paraId="0CC0C6C8" w14:textId="77777777" w:rsidR="00CF31F8" w:rsidRDefault="00CF31F8" w:rsidP="00CF31F8">
      <w:pPr>
        <w:spacing w:after="0" w:line="240" w:lineRule="auto"/>
        <w:jc w:val="both"/>
      </w:pPr>
    </w:p>
    <w:p w14:paraId="6C4B207E" w14:textId="63340846" w:rsidR="00DF7C2C" w:rsidRDefault="00D31C6E" w:rsidP="009F6A70">
      <w:pPr>
        <w:spacing w:after="0" w:line="240" w:lineRule="auto"/>
        <w:jc w:val="both"/>
      </w:pPr>
      <w:r>
        <w:t xml:space="preserve">Government agencies are now reporting six-monthly on their progress against work programmes they have initiated as part of their work to realise the Disability Strategy. </w:t>
      </w:r>
      <w:r w:rsidR="003C576E" w:rsidRPr="005F395D">
        <w:t xml:space="preserve">Work to improve data collection is </w:t>
      </w:r>
      <w:r w:rsidR="00150427" w:rsidRPr="005F395D">
        <w:t>progressing</w:t>
      </w:r>
      <w:r w:rsidR="003C576E" w:rsidRPr="005F395D">
        <w:t xml:space="preserve"> and</w:t>
      </w:r>
      <w:r w:rsidR="00685E3F">
        <w:t>,</w:t>
      </w:r>
      <w:r w:rsidR="003C576E" w:rsidRPr="005F395D">
        <w:t xml:space="preserve"> for the first time</w:t>
      </w:r>
      <w:r w:rsidR="00685E3F">
        <w:t>,</w:t>
      </w:r>
      <w:r w:rsidR="003C576E" w:rsidRPr="005F395D">
        <w:t xml:space="preserve"> this report includes </w:t>
      </w:r>
      <w:r w:rsidR="00A81476">
        <w:t xml:space="preserve">progress on </w:t>
      </w:r>
      <w:r w:rsidR="003C576E" w:rsidRPr="005F395D">
        <w:t xml:space="preserve">measures against some of the </w:t>
      </w:r>
      <w:r w:rsidR="009E237F" w:rsidRPr="005F395D">
        <w:t xml:space="preserve">Disability Action Plan </w:t>
      </w:r>
      <w:r w:rsidR="003C576E" w:rsidRPr="005F395D">
        <w:t>outcomes.</w:t>
      </w:r>
    </w:p>
    <w:p w14:paraId="5F225655" w14:textId="77777777" w:rsidR="00CF31F8" w:rsidRPr="00AE16CC" w:rsidRDefault="00CF31F8" w:rsidP="00CF31F8">
      <w:pPr>
        <w:spacing w:after="0" w:line="240" w:lineRule="auto"/>
        <w:jc w:val="both"/>
      </w:pPr>
    </w:p>
    <w:p w14:paraId="0877D990" w14:textId="388DB692" w:rsidR="00E87DF6" w:rsidRDefault="005C7435" w:rsidP="00CF31F8">
      <w:pPr>
        <w:spacing w:after="0" w:line="240" w:lineRule="auto"/>
        <w:jc w:val="both"/>
        <w:rPr>
          <w:szCs w:val="28"/>
        </w:rPr>
      </w:pPr>
      <w:r w:rsidRPr="00CF31F8">
        <w:t xml:space="preserve">I am </w:t>
      </w:r>
      <w:r w:rsidR="00BF2FE3" w:rsidRPr="00CF31F8">
        <w:t xml:space="preserve">looking forward to </w:t>
      </w:r>
      <w:r w:rsidR="00DF7C2C" w:rsidRPr="00CF31F8">
        <w:t>building on these achievement</w:t>
      </w:r>
      <w:r w:rsidR="00BF2FE3" w:rsidRPr="00CF31F8">
        <w:t xml:space="preserve">s next year </w:t>
      </w:r>
      <w:r w:rsidR="00DF7C2C" w:rsidRPr="00CF31F8">
        <w:t>and continuing the focus on b</w:t>
      </w:r>
      <w:r w:rsidR="00E87DF6" w:rsidRPr="00CF31F8">
        <w:rPr>
          <w:szCs w:val="28"/>
        </w:rPr>
        <w:t>ringing about meaningful, long-lasting improvements in the daily lives of disabled New Zealanders</w:t>
      </w:r>
      <w:r w:rsidR="00DF7C2C" w:rsidRPr="00CF31F8">
        <w:rPr>
          <w:szCs w:val="28"/>
        </w:rPr>
        <w:t>.</w:t>
      </w:r>
      <w:r w:rsidR="00DF7C2C">
        <w:rPr>
          <w:szCs w:val="28"/>
        </w:rPr>
        <w:t xml:space="preserve"> </w:t>
      </w:r>
    </w:p>
    <w:p w14:paraId="2FC25939" w14:textId="1280ACCD" w:rsidR="00646F71" w:rsidRDefault="00646F71" w:rsidP="00CF31F8">
      <w:pPr>
        <w:spacing w:after="0" w:line="240" w:lineRule="auto"/>
        <w:rPr>
          <w:szCs w:val="28"/>
        </w:rPr>
      </w:pPr>
    </w:p>
    <w:p w14:paraId="7FF3E3AD" w14:textId="6D71E89F" w:rsidR="005C71DC" w:rsidRDefault="00905CF3" w:rsidP="00CF31F8">
      <w:pPr>
        <w:spacing w:after="0" w:line="240" w:lineRule="auto"/>
      </w:pPr>
      <w:r>
        <w:rPr>
          <w:noProof/>
        </w:rPr>
        <w:drawing>
          <wp:inline distT="0" distB="0" distL="0" distR="0" wp14:anchorId="0E49620B" wp14:editId="5F4DBEA9">
            <wp:extent cx="2138289" cy="662046"/>
            <wp:effectExtent l="0" t="0" r="0" b="0"/>
            <wp:docPr id="7" name="Picture 7" descr="Carmel Sepuloni'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148834" cy="665311"/>
                    </a:xfrm>
                    <a:prstGeom prst="rect">
                      <a:avLst/>
                    </a:prstGeom>
                    <a:ln>
                      <a:noFill/>
                    </a:ln>
                    <a:extLst>
                      <a:ext uri="{53640926-AAD7-44D8-BBD7-CCE9431645EC}">
                        <a14:shadowObscured xmlns:a14="http://schemas.microsoft.com/office/drawing/2010/main"/>
                      </a:ext>
                    </a:extLst>
                  </pic:spPr>
                </pic:pic>
              </a:graphicData>
            </a:graphic>
          </wp:inline>
        </w:drawing>
      </w:r>
    </w:p>
    <w:p w14:paraId="4A7251FE" w14:textId="255DC5A3" w:rsidR="005C71DC" w:rsidRDefault="005C71DC" w:rsidP="00CF31F8">
      <w:pPr>
        <w:spacing w:after="0" w:line="240" w:lineRule="auto"/>
      </w:pPr>
    </w:p>
    <w:p w14:paraId="6B58DB5E" w14:textId="4AE49D55" w:rsidR="000E2AA3" w:rsidRDefault="000E2AA3" w:rsidP="00CF31F8">
      <w:pPr>
        <w:spacing w:after="0" w:line="240" w:lineRule="auto"/>
      </w:pPr>
    </w:p>
    <w:p w14:paraId="3F74AD35" w14:textId="77777777" w:rsidR="000E2AA3" w:rsidRDefault="000E2AA3" w:rsidP="00CF31F8">
      <w:pPr>
        <w:spacing w:after="0" w:line="240" w:lineRule="auto"/>
      </w:pPr>
    </w:p>
    <w:p w14:paraId="3D844F37" w14:textId="77777777" w:rsidR="00F05B4C" w:rsidRDefault="00E108E1" w:rsidP="00CF31F8">
      <w:pPr>
        <w:spacing w:after="0" w:line="240" w:lineRule="auto"/>
      </w:pPr>
      <w:r>
        <w:t>H</w:t>
      </w:r>
      <w:r w:rsidR="00655900">
        <w:t>on Carmel Sepuloni</w:t>
      </w:r>
      <w:r w:rsidR="005A748D">
        <w:br/>
      </w:r>
      <w:r w:rsidR="00655900">
        <w:t>Minister for Disability Issues</w:t>
      </w:r>
    </w:p>
    <w:p w14:paraId="19D372B4" w14:textId="77777777" w:rsidR="00CF31F8" w:rsidRDefault="00CF31F8">
      <w:pPr>
        <w:spacing w:after="0" w:line="240" w:lineRule="auto"/>
        <w:rPr>
          <w:rFonts w:ascii="Georgia" w:eastAsiaTheme="majorEastAsia" w:hAnsi="Georgia"/>
          <w:b/>
          <w:bCs/>
          <w:color w:val="121F6B"/>
          <w:kern w:val="0"/>
          <w:sz w:val="44"/>
          <w:szCs w:val="36"/>
        </w:rPr>
      </w:pPr>
      <w:bookmarkStart w:id="6" w:name="_Toc54950498"/>
      <w:r>
        <w:br w:type="page"/>
      </w:r>
    </w:p>
    <w:p w14:paraId="53F1C42C" w14:textId="35019C3C" w:rsidR="0001107A" w:rsidRDefault="00A05443" w:rsidP="00487C11">
      <w:pPr>
        <w:pStyle w:val="Heading1"/>
      </w:pPr>
      <w:bookmarkStart w:id="7" w:name="_Toc57902307"/>
      <w:r>
        <w:lastRenderedPageBreak/>
        <w:t>Background</w:t>
      </w:r>
      <w:bookmarkEnd w:id="6"/>
      <w:bookmarkEnd w:id="7"/>
    </w:p>
    <w:p w14:paraId="4ECA067A" w14:textId="0730D1F7" w:rsidR="00F706A8" w:rsidRDefault="00F706A8" w:rsidP="00CF31F8">
      <w:pPr>
        <w:spacing w:after="0" w:line="240" w:lineRule="auto"/>
        <w:jc w:val="both"/>
        <w:rPr>
          <w:szCs w:val="28"/>
        </w:rPr>
      </w:pPr>
      <w:r>
        <w:rPr>
          <w:szCs w:val="28"/>
        </w:rPr>
        <w:t xml:space="preserve">Every year, the Minister for Disability Issues </w:t>
      </w:r>
      <w:r w:rsidR="00407D1A">
        <w:rPr>
          <w:szCs w:val="28"/>
        </w:rPr>
        <w:t>provides an Annual Report</w:t>
      </w:r>
      <w:r>
        <w:rPr>
          <w:szCs w:val="28"/>
        </w:rPr>
        <w:t xml:space="preserve"> to Parliament</w:t>
      </w:r>
      <w:r w:rsidR="00407D1A">
        <w:rPr>
          <w:szCs w:val="28"/>
        </w:rPr>
        <w:t xml:space="preserve"> </w:t>
      </w:r>
      <w:r>
        <w:rPr>
          <w:szCs w:val="28"/>
        </w:rPr>
        <w:t>on</w:t>
      </w:r>
      <w:r w:rsidR="00253511">
        <w:rPr>
          <w:szCs w:val="28"/>
        </w:rPr>
        <w:t xml:space="preserve"> </w:t>
      </w:r>
      <w:r w:rsidR="009E237F">
        <w:rPr>
          <w:szCs w:val="28"/>
        </w:rPr>
        <w:t xml:space="preserve">the </w:t>
      </w:r>
      <w:r>
        <w:rPr>
          <w:szCs w:val="28"/>
        </w:rPr>
        <w:t xml:space="preserve">progress </w:t>
      </w:r>
      <w:r w:rsidR="009E237F">
        <w:rPr>
          <w:szCs w:val="28"/>
        </w:rPr>
        <w:t xml:space="preserve">made to </w:t>
      </w:r>
      <w:r w:rsidR="00D31C6E">
        <w:rPr>
          <w:szCs w:val="28"/>
        </w:rPr>
        <w:t xml:space="preserve">implement </w:t>
      </w:r>
      <w:r>
        <w:rPr>
          <w:szCs w:val="28"/>
        </w:rPr>
        <w:t xml:space="preserve">the </w:t>
      </w:r>
      <w:r w:rsidR="00D31C6E" w:rsidRPr="00F27BCA">
        <w:t>New Zealand Disability Strategy 2016-2026</w:t>
      </w:r>
      <w:r w:rsidR="00D31C6E">
        <w:t xml:space="preserve"> (Disability Strategy)</w:t>
      </w:r>
      <w:r w:rsidR="00D31C6E" w:rsidRPr="00F27BCA">
        <w:rPr>
          <w:rStyle w:val="FootnoteReference"/>
        </w:rPr>
        <w:footnoteReference w:id="2"/>
      </w:r>
      <w:r>
        <w:rPr>
          <w:szCs w:val="28"/>
        </w:rPr>
        <w:t>. Th</w:t>
      </w:r>
      <w:r w:rsidR="00407D1A">
        <w:rPr>
          <w:szCs w:val="28"/>
        </w:rPr>
        <w:t xml:space="preserve">e </w:t>
      </w:r>
      <w:r>
        <w:rPr>
          <w:szCs w:val="28"/>
        </w:rPr>
        <w:t xml:space="preserve">report </w:t>
      </w:r>
      <w:r w:rsidR="00B96D10">
        <w:rPr>
          <w:szCs w:val="28"/>
        </w:rPr>
        <w:t>summarises</w:t>
      </w:r>
      <w:r>
        <w:rPr>
          <w:szCs w:val="28"/>
        </w:rPr>
        <w:t xml:space="preserve"> activities and work programmes</w:t>
      </w:r>
      <w:r w:rsidR="00D31C6E">
        <w:rPr>
          <w:szCs w:val="28"/>
        </w:rPr>
        <w:t>,</w:t>
      </w:r>
      <w:r>
        <w:rPr>
          <w:szCs w:val="28"/>
        </w:rPr>
        <w:t xml:space="preserve"> underway or completed, </w:t>
      </w:r>
      <w:r w:rsidR="00D31C6E">
        <w:rPr>
          <w:szCs w:val="28"/>
        </w:rPr>
        <w:t xml:space="preserve">that are </w:t>
      </w:r>
      <w:r>
        <w:rPr>
          <w:szCs w:val="28"/>
        </w:rPr>
        <w:t>contributing to improving disabled New Zealanders’ wellbeing and the progressive realisation of their human rights.</w:t>
      </w:r>
    </w:p>
    <w:p w14:paraId="245DBC0C" w14:textId="77777777" w:rsidR="00CF31F8" w:rsidRDefault="00CF31F8" w:rsidP="00CF31F8">
      <w:pPr>
        <w:spacing w:after="0" w:line="240" w:lineRule="auto"/>
        <w:jc w:val="both"/>
        <w:rPr>
          <w:szCs w:val="28"/>
        </w:rPr>
      </w:pPr>
    </w:p>
    <w:p w14:paraId="723A5C5D" w14:textId="69D275EF" w:rsidR="00CF31F8" w:rsidRDefault="00E87DF6" w:rsidP="00CF31F8">
      <w:pPr>
        <w:pStyle w:val="Bullet1"/>
        <w:numPr>
          <w:ilvl w:val="0"/>
          <w:numId w:val="0"/>
        </w:numPr>
        <w:spacing w:after="0" w:line="240" w:lineRule="auto"/>
        <w:jc w:val="both"/>
      </w:pPr>
      <w:r>
        <w:t xml:space="preserve">The </w:t>
      </w:r>
      <w:r w:rsidR="00D31C6E">
        <w:rPr>
          <w:szCs w:val="28"/>
        </w:rPr>
        <w:t>Disability Strategy</w:t>
      </w:r>
      <w:r w:rsidR="00D31C6E" w:rsidRPr="00F27BCA" w:rsidDel="00D31C6E">
        <w:t xml:space="preserve"> </w:t>
      </w:r>
      <w:r w:rsidRPr="00F27BCA">
        <w:t>represents New Zealand’s approach for</w:t>
      </w:r>
      <w:r>
        <w:t xml:space="preserve"> the progressive realisation of</w:t>
      </w:r>
      <w:r w:rsidRPr="00F27BCA">
        <w:t xml:space="preserve"> </w:t>
      </w:r>
      <w:r w:rsidR="00B96D10" w:rsidRPr="00BD5A2E">
        <w:t>the United Nations Convention on the Rights of Persons with Disabilities</w:t>
      </w:r>
      <w:r w:rsidR="00B96D10">
        <w:t xml:space="preserve"> (</w:t>
      </w:r>
      <w:r w:rsidR="00B96D10" w:rsidRPr="006E3758">
        <w:t>UNCRPD</w:t>
      </w:r>
      <w:r w:rsidR="00B96D10">
        <w:t>)</w:t>
      </w:r>
      <w:r w:rsidR="00B96D10" w:rsidRPr="00BD5A2E">
        <w:t xml:space="preserve"> </w:t>
      </w:r>
      <w:r w:rsidRPr="00F27BCA">
        <w:t>in the New Zealand context.</w:t>
      </w:r>
    </w:p>
    <w:p w14:paraId="0214E0EF" w14:textId="4A034823" w:rsidR="00E87DF6" w:rsidRPr="00F27BCA" w:rsidRDefault="00E87DF6" w:rsidP="00CF31F8">
      <w:pPr>
        <w:pStyle w:val="Bullet1"/>
        <w:numPr>
          <w:ilvl w:val="0"/>
          <w:numId w:val="0"/>
        </w:numPr>
        <w:spacing w:after="0" w:line="240" w:lineRule="auto"/>
        <w:jc w:val="both"/>
      </w:pPr>
    </w:p>
    <w:p w14:paraId="2F9E71DB" w14:textId="5FE985CD" w:rsidR="009E31C0" w:rsidRDefault="00407D1A" w:rsidP="00CF31F8">
      <w:pPr>
        <w:spacing w:after="0" w:line="240" w:lineRule="auto"/>
        <w:jc w:val="both"/>
        <w:rPr>
          <w:szCs w:val="28"/>
        </w:rPr>
      </w:pPr>
      <w:r>
        <w:rPr>
          <w:szCs w:val="28"/>
        </w:rPr>
        <w:t xml:space="preserve">This report notes key achievements and activities to improve </w:t>
      </w:r>
      <w:r>
        <w:t>disabled people’s wellbeing and quality of life in 2020. The</w:t>
      </w:r>
      <w:r w:rsidR="00E87DF6">
        <w:rPr>
          <w:szCs w:val="28"/>
        </w:rPr>
        <w:t xml:space="preserve"> report </w:t>
      </w:r>
      <w:r w:rsidR="00B96D10">
        <w:rPr>
          <w:szCs w:val="28"/>
        </w:rPr>
        <w:t xml:space="preserve">also </w:t>
      </w:r>
      <w:r w:rsidR="00E87DF6">
        <w:rPr>
          <w:szCs w:val="28"/>
        </w:rPr>
        <w:t xml:space="preserve">notes the </w:t>
      </w:r>
      <w:r>
        <w:rPr>
          <w:szCs w:val="28"/>
        </w:rPr>
        <w:t xml:space="preserve">significant </w:t>
      </w:r>
      <w:r w:rsidR="00E87DF6">
        <w:rPr>
          <w:szCs w:val="28"/>
        </w:rPr>
        <w:t>impact of COVID-19 on the disabled community and New Zealand</w:t>
      </w:r>
      <w:r w:rsidR="00D31C6E">
        <w:rPr>
          <w:szCs w:val="28"/>
        </w:rPr>
        <w:t xml:space="preserve"> more</w:t>
      </w:r>
      <w:r w:rsidR="00D31C6E" w:rsidRPr="00D31C6E">
        <w:rPr>
          <w:szCs w:val="28"/>
        </w:rPr>
        <w:t xml:space="preserve"> </w:t>
      </w:r>
      <w:r w:rsidR="00D31C6E">
        <w:rPr>
          <w:szCs w:val="28"/>
        </w:rPr>
        <w:t>broadly</w:t>
      </w:r>
      <w:r w:rsidR="00E87DF6">
        <w:rPr>
          <w:szCs w:val="28"/>
        </w:rPr>
        <w:t xml:space="preserve"> in 2020</w:t>
      </w:r>
      <w:r>
        <w:rPr>
          <w:szCs w:val="28"/>
        </w:rPr>
        <w:t>.</w:t>
      </w:r>
    </w:p>
    <w:p w14:paraId="2BCCB042" w14:textId="77777777" w:rsidR="00CF31F8" w:rsidRDefault="00CF31F8">
      <w:pPr>
        <w:spacing w:after="0" w:line="240" w:lineRule="auto"/>
        <w:rPr>
          <w:rFonts w:ascii="Georgia" w:eastAsiaTheme="majorEastAsia" w:hAnsi="Georgia"/>
          <w:b/>
          <w:bCs/>
          <w:color w:val="121F6B"/>
          <w:kern w:val="0"/>
          <w:sz w:val="44"/>
          <w:szCs w:val="36"/>
        </w:rPr>
      </w:pPr>
      <w:bookmarkStart w:id="8" w:name="_Toc54950499"/>
      <w:r>
        <w:br w:type="page"/>
      </w:r>
    </w:p>
    <w:p w14:paraId="7B04E56A" w14:textId="0C5B760E" w:rsidR="00566A01" w:rsidRDefault="00566A01" w:rsidP="0082577A">
      <w:pPr>
        <w:pStyle w:val="Heading1"/>
        <w:ind w:right="95"/>
        <w:jc w:val="both"/>
      </w:pPr>
      <w:bookmarkStart w:id="9" w:name="_Toc57902308"/>
      <w:r>
        <w:lastRenderedPageBreak/>
        <w:t>Section one: COVID-19 impacts and response</w:t>
      </w:r>
      <w:bookmarkEnd w:id="8"/>
      <w:bookmarkEnd w:id="9"/>
    </w:p>
    <w:p w14:paraId="0AED81BF" w14:textId="6761FE2A" w:rsidR="00566A01" w:rsidRDefault="00AB0904" w:rsidP="00CF31F8">
      <w:pPr>
        <w:pStyle w:val="Pa4"/>
        <w:spacing w:line="240" w:lineRule="auto"/>
        <w:jc w:val="both"/>
        <w:rPr>
          <w:rFonts w:ascii="Verdana" w:eastAsia="Times New Roman" w:hAnsi="Verdana" w:cs="Arial"/>
          <w:kern w:val="28"/>
          <w:sz w:val="28"/>
          <w:szCs w:val="20"/>
          <w:lang w:eastAsia="en-AU"/>
        </w:rPr>
      </w:pPr>
      <w:r w:rsidRPr="00AB0904">
        <w:rPr>
          <w:rFonts w:ascii="Verdana" w:eastAsia="Times New Roman" w:hAnsi="Verdana" w:cs="Arial"/>
          <w:kern w:val="28"/>
          <w:sz w:val="28"/>
          <w:szCs w:val="20"/>
          <w:lang w:eastAsia="en-AU"/>
        </w:rPr>
        <w:t>In 2020</w:t>
      </w:r>
      <w:r w:rsidR="00253511">
        <w:rPr>
          <w:rFonts w:ascii="Verdana" w:eastAsia="Times New Roman" w:hAnsi="Verdana" w:cs="Arial"/>
          <w:kern w:val="28"/>
          <w:sz w:val="28"/>
          <w:szCs w:val="20"/>
          <w:lang w:eastAsia="en-AU"/>
        </w:rPr>
        <w:t>,</w:t>
      </w:r>
      <w:r w:rsidRPr="00AB0904">
        <w:rPr>
          <w:rFonts w:ascii="Verdana" w:eastAsia="Times New Roman" w:hAnsi="Verdana" w:cs="Arial"/>
          <w:kern w:val="28"/>
          <w:sz w:val="28"/>
          <w:szCs w:val="20"/>
          <w:lang w:eastAsia="en-AU"/>
        </w:rPr>
        <w:t xml:space="preserve"> New Zealand faced its largest public health challenge in over a century</w:t>
      </w:r>
      <w:r w:rsidR="00685E3F">
        <w:rPr>
          <w:rFonts w:ascii="Verdana" w:eastAsia="Times New Roman" w:hAnsi="Verdana" w:cs="Arial"/>
          <w:kern w:val="28"/>
          <w:sz w:val="28"/>
          <w:szCs w:val="20"/>
          <w:lang w:eastAsia="en-AU"/>
        </w:rPr>
        <w:t>,</w:t>
      </w:r>
      <w:r>
        <w:rPr>
          <w:rFonts w:ascii="Verdana" w:eastAsia="Times New Roman" w:hAnsi="Verdana" w:cs="Arial"/>
          <w:kern w:val="28"/>
          <w:sz w:val="28"/>
          <w:szCs w:val="20"/>
          <w:lang w:eastAsia="en-AU"/>
        </w:rPr>
        <w:t xml:space="preserve"> </w:t>
      </w:r>
      <w:r w:rsidR="00AB4953">
        <w:rPr>
          <w:rFonts w:ascii="Verdana" w:eastAsia="Times New Roman" w:hAnsi="Verdana" w:cs="Arial"/>
          <w:kern w:val="28"/>
          <w:sz w:val="28"/>
          <w:szCs w:val="20"/>
          <w:lang w:eastAsia="en-AU"/>
        </w:rPr>
        <w:t>t</w:t>
      </w:r>
      <w:r w:rsidR="009A2267">
        <w:rPr>
          <w:rFonts w:ascii="Verdana" w:eastAsia="Times New Roman" w:hAnsi="Verdana" w:cs="Arial"/>
          <w:kern w:val="28"/>
          <w:sz w:val="28"/>
          <w:szCs w:val="20"/>
          <w:lang w:eastAsia="en-AU"/>
        </w:rPr>
        <w:t xml:space="preserve">he </w:t>
      </w:r>
      <w:r w:rsidRPr="00AB0904">
        <w:rPr>
          <w:rFonts w:ascii="Verdana" w:eastAsia="Times New Roman" w:hAnsi="Verdana" w:cs="Arial"/>
          <w:kern w:val="28"/>
          <w:sz w:val="28"/>
          <w:szCs w:val="20"/>
          <w:lang w:eastAsia="en-AU"/>
        </w:rPr>
        <w:t xml:space="preserve">COVID-19 </w:t>
      </w:r>
      <w:r w:rsidR="009A2267">
        <w:rPr>
          <w:rFonts w:ascii="Verdana" w:eastAsia="Times New Roman" w:hAnsi="Verdana" w:cs="Arial"/>
          <w:kern w:val="28"/>
          <w:sz w:val="28"/>
          <w:szCs w:val="20"/>
          <w:lang w:eastAsia="en-AU"/>
        </w:rPr>
        <w:t>pandemic</w:t>
      </w:r>
      <w:r w:rsidR="00AB4953">
        <w:rPr>
          <w:rFonts w:ascii="Verdana" w:eastAsia="Times New Roman" w:hAnsi="Verdana" w:cs="Arial"/>
          <w:kern w:val="28"/>
          <w:sz w:val="28"/>
          <w:szCs w:val="20"/>
          <w:lang w:eastAsia="en-AU"/>
        </w:rPr>
        <w:t>. This</w:t>
      </w:r>
      <w:r w:rsidR="009A2267">
        <w:rPr>
          <w:rFonts w:ascii="Verdana" w:eastAsia="Times New Roman" w:hAnsi="Verdana" w:cs="Arial"/>
          <w:kern w:val="28"/>
          <w:sz w:val="28"/>
          <w:szCs w:val="20"/>
          <w:lang w:eastAsia="en-AU"/>
        </w:rPr>
        <w:t xml:space="preserve"> </w:t>
      </w:r>
      <w:r>
        <w:rPr>
          <w:rFonts w:ascii="Verdana" w:eastAsia="Times New Roman" w:hAnsi="Verdana" w:cs="Arial"/>
          <w:kern w:val="28"/>
          <w:sz w:val="28"/>
          <w:szCs w:val="20"/>
          <w:lang w:eastAsia="en-AU"/>
        </w:rPr>
        <w:t>put significant pressure on essential services</w:t>
      </w:r>
      <w:r w:rsidR="00253511">
        <w:rPr>
          <w:rFonts w:ascii="Verdana" w:eastAsia="Times New Roman" w:hAnsi="Verdana" w:cs="Arial"/>
          <w:kern w:val="28"/>
          <w:sz w:val="28"/>
          <w:szCs w:val="20"/>
          <w:lang w:eastAsia="en-AU"/>
        </w:rPr>
        <w:t xml:space="preserve"> and </w:t>
      </w:r>
      <w:r w:rsidRPr="00AB0904">
        <w:rPr>
          <w:rFonts w:ascii="Verdana" w:eastAsia="Times New Roman" w:hAnsi="Verdana" w:cs="Arial"/>
          <w:kern w:val="28"/>
          <w:sz w:val="28"/>
          <w:szCs w:val="20"/>
          <w:lang w:eastAsia="en-AU"/>
        </w:rPr>
        <w:t xml:space="preserve">the labour market, with an economic downturn causing higher levels of unemployment and financial hardship for many </w:t>
      </w:r>
      <w:r w:rsidR="005A2AFB">
        <w:rPr>
          <w:rFonts w:ascii="Verdana" w:eastAsia="Times New Roman" w:hAnsi="Verdana" w:cs="Arial"/>
          <w:kern w:val="28"/>
          <w:sz w:val="28"/>
          <w:szCs w:val="20"/>
          <w:lang w:eastAsia="en-AU"/>
        </w:rPr>
        <w:t>families/whānau</w:t>
      </w:r>
      <w:r w:rsidR="009A2267">
        <w:rPr>
          <w:rFonts w:ascii="Verdana" w:eastAsia="Times New Roman" w:hAnsi="Verdana" w:cs="Arial"/>
          <w:kern w:val="28"/>
          <w:sz w:val="28"/>
          <w:szCs w:val="20"/>
          <w:lang w:eastAsia="en-AU"/>
        </w:rPr>
        <w:t xml:space="preserve"> and communities</w:t>
      </w:r>
      <w:r w:rsidRPr="00AB0904">
        <w:rPr>
          <w:rFonts w:ascii="Verdana" w:eastAsia="Times New Roman" w:hAnsi="Verdana" w:cs="Arial"/>
          <w:kern w:val="28"/>
          <w:sz w:val="28"/>
          <w:szCs w:val="20"/>
          <w:lang w:eastAsia="en-AU"/>
        </w:rPr>
        <w:t xml:space="preserve">. </w:t>
      </w:r>
    </w:p>
    <w:p w14:paraId="4418FD40" w14:textId="0DB85BE4" w:rsidR="00AB0904" w:rsidRDefault="00AB0904" w:rsidP="00CF31F8">
      <w:pPr>
        <w:pStyle w:val="Default"/>
        <w:jc w:val="both"/>
        <w:rPr>
          <w:lang w:eastAsia="en-AU"/>
        </w:rPr>
      </w:pPr>
    </w:p>
    <w:p w14:paraId="36D9314F" w14:textId="515234B9" w:rsidR="00AB0904" w:rsidRDefault="00AB0904" w:rsidP="00CF31F8">
      <w:pPr>
        <w:spacing w:after="0" w:line="240" w:lineRule="auto"/>
        <w:contextualSpacing/>
        <w:jc w:val="both"/>
        <w:rPr>
          <w:lang w:eastAsia="en-NZ"/>
        </w:rPr>
      </w:pPr>
      <w:r w:rsidRPr="00AB0904">
        <w:rPr>
          <w:rFonts w:eastAsia="Times New Roman" w:cs="Times New Roman"/>
          <w:lang w:eastAsia="en-NZ"/>
        </w:rPr>
        <w:t xml:space="preserve">The Office for Disability Issues (ODI) </w:t>
      </w:r>
      <w:r w:rsidR="00CB747F">
        <w:rPr>
          <w:rFonts w:eastAsia="Times New Roman" w:cs="Times New Roman"/>
          <w:lang w:eastAsia="en-NZ"/>
        </w:rPr>
        <w:t xml:space="preserve">implemented </w:t>
      </w:r>
      <w:r w:rsidRPr="00AB0904">
        <w:rPr>
          <w:rFonts w:eastAsia="Times New Roman" w:cs="Times New Roman"/>
          <w:lang w:eastAsia="en-NZ"/>
        </w:rPr>
        <w:t xml:space="preserve">a </w:t>
      </w:r>
      <w:r w:rsidR="00CB747F">
        <w:rPr>
          <w:rFonts w:eastAsia="Times New Roman" w:cs="Times New Roman"/>
          <w:lang w:eastAsia="en-NZ"/>
        </w:rPr>
        <w:t>set</w:t>
      </w:r>
      <w:r w:rsidR="00CB747F" w:rsidRPr="00AB0904">
        <w:rPr>
          <w:rFonts w:eastAsia="Times New Roman" w:cs="Times New Roman"/>
          <w:lang w:eastAsia="en-NZ"/>
        </w:rPr>
        <w:t xml:space="preserve"> </w:t>
      </w:r>
      <w:r w:rsidRPr="00AB0904">
        <w:rPr>
          <w:rFonts w:eastAsia="Times New Roman" w:cs="Times New Roman"/>
          <w:lang w:eastAsia="en-NZ"/>
        </w:rPr>
        <w:t xml:space="preserve">of online surveys on </w:t>
      </w:r>
      <w:r w:rsidR="00685E3F">
        <w:rPr>
          <w:rFonts w:eastAsia="Times New Roman" w:cs="Times New Roman"/>
          <w:lang w:eastAsia="en-NZ"/>
        </w:rPr>
        <w:t>“</w:t>
      </w:r>
      <w:r w:rsidRPr="00AB0904">
        <w:rPr>
          <w:rFonts w:eastAsia="Times New Roman" w:cs="Times New Roman"/>
          <w:lang w:eastAsia="en-NZ"/>
        </w:rPr>
        <w:t>How life is going for the disability community</w:t>
      </w:r>
      <w:r w:rsidR="00685E3F">
        <w:rPr>
          <w:rFonts w:eastAsia="Times New Roman" w:cs="Times New Roman"/>
          <w:lang w:eastAsia="en-NZ"/>
        </w:rPr>
        <w:t>”</w:t>
      </w:r>
      <w:r w:rsidR="00253511">
        <w:rPr>
          <w:rFonts w:eastAsia="Times New Roman" w:cs="Times New Roman"/>
          <w:lang w:eastAsia="en-NZ"/>
        </w:rPr>
        <w:t>’</w:t>
      </w:r>
      <w:r w:rsidRPr="00A62184">
        <w:t xml:space="preserve"> </w:t>
      </w:r>
      <w:r w:rsidRPr="00A62184">
        <w:rPr>
          <w:lang w:eastAsia="en-NZ"/>
        </w:rPr>
        <w:t xml:space="preserve">to </w:t>
      </w:r>
      <w:r w:rsidR="00AB4953">
        <w:rPr>
          <w:lang w:eastAsia="en-NZ"/>
        </w:rPr>
        <w:t xml:space="preserve">gain </w:t>
      </w:r>
      <w:r w:rsidR="00253511">
        <w:rPr>
          <w:lang w:eastAsia="en-NZ"/>
        </w:rPr>
        <w:t xml:space="preserve">greater </w:t>
      </w:r>
      <w:r w:rsidRPr="00A62184">
        <w:rPr>
          <w:lang w:eastAsia="en-NZ"/>
        </w:rPr>
        <w:t>understand</w:t>
      </w:r>
      <w:r w:rsidR="00685E3F">
        <w:rPr>
          <w:lang w:eastAsia="en-NZ"/>
        </w:rPr>
        <w:t>ing</w:t>
      </w:r>
      <w:r w:rsidR="00AB4953">
        <w:rPr>
          <w:lang w:eastAsia="en-NZ"/>
        </w:rPr>
        <w:t xml:space="preserve"> of</w:t>
      </w:r>
      <w:r w:rsidRPr="00A62184">
        <w:rPr>
          <w:lang w:eastAsia="en-NZ"/>
        </w:rPr>
        <w:t xml:space="preserve"> the </w:t>
      </w:r>
      <w:r w:rsidR="00253511">
        <w:rPr>
          <w:lang w:eastAsia="en-NZ"/>
        </w:rPr>
        <w:t xml:space="preserve">COVID-19 </w:t>
      </w:r>
      <w:r w:rsidRPr="00A62184">
        <w:rPr>
          <w:lang w:eastAsia="en-NZ"/>
        </w:rPr>
        <w:t>experience</w:t>
      </w:r>
      <w:r w:rsidR="00253511">
        <w:rPr>
          <w:lang w:eastAsia="en-NZ"/>
        </w:rPr>
        <w:t>s of</w:t>
      </w:r>
      <w:r w:rsidRPr="00A62184">
        <w:rPr>
          <w:lang w:eastAsia="en-NZ"/>
        </w:rPr>
        <w:t xml:space="preserve"> disabled people</w:t>
      </w:r>
      <w:r w:rsidR="00253511">
        <w:rPr>
          <w:lang w:eastAsia="en-NZ"/>
        </w:rPr>
        <w:t xml:space="preserve">, </w:t>
      </w:r>
      <w:r w:rsidR="00AB4953">
        <w:rPr>
          <w:lang w:eastAsia="en-NZ"/>
        </w:rPr>
        <w:t xml:space="preserve">their </w:t>
      </w:r>
      <w:r w:rsidRPr="00A62184">
        <w:rPr>
          <w:lang w:eastAsia="en-NZ"/>
        </w:rPr>
        <w:t>family/whānau</w:t>
      </w:r>
      <w:r w:rsidR="00253511">
        <w:rPr>
          <w:lang w:eastAsia="en-NZ"/>
        </w:rPr>
        <w:t xml:space="preserve">, </w:t>
      </w:r>
      <w:r w:rsidRPr="00A62184">
        <w:rPr>
          <w:lang w:eastAsia="en-NZ"/>
        </w:rPr>
        <w:t>service providers</w:t>
      </w:r>
      <w:r w:rsidR="00AB4953">
        <w:rPr>
          <w:lang w:eastAsia="en-NZ"/>
        </w:rPr>
        <w:t xml:space="preserve"> and</w:t>
      </w:r>
      <w:r w:rsidR="0034237C">
        <w:rPr>
          <w:lang w:eastAsia="en-NZ"/>
        </w:rPr>
        <w:t xml:space="preserve"> carers</w:t>
      </w:r>
      <w:r w:rsidR="00AB4953">
        <w:rPr>
          <w:lang w:eastAsia="en-NZ"/>
        </w:rPr>
        <w:t>,</w:t>
      </w:r>
      <w:r w:rsidR="00253511">
        <w:rPr>
          <w:lang w:eastAsia="en-NZ"/>
        </w:rPr>
        <w:t xml:space="preserve"> and</w:t>
      </w:r>
      <w:r w:rsidR="0034237C">
        <w:rPr>
          <w:lang w:eastAsia="en-NZ"/>
        </w:rPr>
        <w:t xml:space="preserve"> </w:t>
      </w:r>
      <w:r w:rsidR="00253511">
        <w:rPr>
          <w:lang w:eastAsia="en-NZ"/>
        </w:rPr>
        <w:t>t</w:t>
      </w:r>
      <w:r w:rsidRPr="00A62184">
        <w:rPr>
          <w:lang w:eastAsia="en-NZ"/>
        </w:rPr>
        <w:t xml:space="preserve">he </w:t>
      </w:r>
      <w:r w:rsidR="00AB4953">
        <w:rPr>
          <w:lang w:eastAsia="en-NZ"/>
        </w:rPr>
        <w:t xml:space="preserve">wider </w:t>
      </w:r>
      <w:r w:rsidRPr="00A62184">
        <w:rPr>
          <w:lang w:eastAsia="en-NZ"/>
        </w:rPr>
        <w:t>disability sector.</w:t>
      </w:r>
    </w:p>
    <w:p w14:paraId="402EEA53" w14:textId="77777777" w:rsidR="00AB0904" w:rsidRDefault="00AB0904" w:rsidP="00CF31F8">
      <w:pPr>
        <w:spacing w:after="0" w:line="240" w:lineRule="auto"/>
        <w:contextualSpacing/>
        <w:jc w:val="both"/>
        <w:rPr>
          <w:lang w:eastAsia="en-NZ"/>
        </w:rPr>
      </w:pPr>
    </w:p>
    <w:p w14:paraId="45457AFE" w14:textId="25DC7498" w:rsidR="00AB0904" w:rsidRPr="00A62184" w:rsidRDefault="00183B03" w:rsidP="00CF31F8">
      <w:pPr>
        <w:spacing w:after="0" w:line="240" w:lineRule="auto"/>
        <w:contextualSpacing/>
        <w:jc w:val="both"/>
        <w:rPr>
          <w:lang w:eastAsia="en-NZ"/>
        </w:rPr>
      </w:pPr>
      <w:r w:rsidRPr="00183B03">
        <w:rPr>
          <w:lang w:eastAsia="en-NZ"/>
        </w:rPr>
        <w:t>Given the self-selected nature of participation</w:t>
      </w:r>
      <w:r w:rsidR="00253511">
        <w:rPr>
          <w:lang w:eastAsia="en-NZ"/>
        </w:rPr>
        <w:t>,</w:t>
      </w:r>
      <w:r w:rsidRPr="00183B03">
        <w:rPr>
          <w:lang w:eastAsia="en-NZ"/>
        </w:rPr>
        <w:t xml:space="preserve"> the surveys provide</w:t>
      </w:r>
      <w:r w:rsidR="00253511">
        <w:rPr>
          <w:lang w:eastAsia="en-NZ"/>
        </w:rPr>
        <w:t>d</w:t>
      </w:r>
      <w:r w:rsidRPr="00183B03">
        <w:rPr>
          <w:lang w:eastAsia="en-NZ"/>
        </w:rPr>
        <w:t xml:space="preserve"> a snapshot of disabled New Zealanders’ life circumstances in the COVID-19 environment. </w:t>
      </w:r>
      <w:r w:rsidR="008943D9">
        <w:rPr>
          <w:lang w:eastAsia="en-NZ"/>
        </w:rPr>
        <w:t>COVID</w:t>
      </w:r>
      <w:r w:rsidR="008943D9">
        <w:t xml:space="preserve">-19 has had an impact on every New Zealander’s life, and the results from </w:t>
      </w:r>
      <w:r w:rsidR="009A2267">
        <w:t>the</w:t>
      </w:r>
      <w:r w:rsidR="008943D9">
        <w:t xml:space="preserve"> surveys show that the disabled community is no exception.</w:t>
      </w:r>
      <w:r w:rsidR="00BC6F49">
        <w:t xml:space="preserve"> </w:t>
      </w:r>
      <w:r w:rsidR="00AB0904" w:rsidRPr="00A62184">
        <w:rPr>
          <w:lang w:eastAsia="en-NZ"/>
        </w:rPr>
        <w:t>Although many of the issues raised by respondents did not point to fundamental change, comments were made on significant risks</w:t>
      </w:r>
      <w:r w:rsidR="00D31C6E">
        <w:rPr>
          <w:lang w:eastAsia="en-NZ"/>
        </w:rPr>
        <w:t xml:space="preserve">, and on </w:t>
      </w:r>
      <w:r w:rsidR="00AB0904" w:rsidRPr="00A62184">
        <w:rPr>
          <w:lang w:eastAsia="en-NZ"/>
        </w:rPr>
        <w:t>issues still being experienced by disabled people, including:</w:t>
      </w:r>
    </w:p>
    <w:p w14:paraId="158C2D34" w14:textId="45A8253E" w:rsidR="00AB0904" w:rsidRPr="00AA102D" w:rsidRDefault="00AB0904" w:rsidP="00CF31F8">
      <w:pPr>
        <w:pStyle w:val="ListParagraph"/>
        <w:numPr>
          <w:ilvl w:val="1"/>
          <w:numId w:val="17"/>
        </w:numPr>
        <w:spacing w:after="0" w:line="240" w:lineRule="auto"/>
        <w:ind w:left="709"/>
        <w:contextualSpacing/>
        <w:jc w:val="both"/>
        <w:rPr>
          <w:b/>
          <w:lang w:eastAsia="en-NZ"/>
        </w:rPr>
      </w:pPr>
      <w:r w:rsidRPr="00AA102D">
        <w:rPr>
          <w:lang w:eastAsia="en-NZ"/>
        </w:rPr>
        <w:t>access to adequate and appropriate support services</w:t>
      </w:r>
      <w:r w:rsidR="00B96D10">
        <w:rPr>
          <w:lang w:eastAsia="en-NZ"/>
        </w:rPr>
        <w:t>;</w:t>
      </w:r>
    </w:p>
    <w:p w14:paraId="3DAEEFF1" w14:textId="2CD5157E" w:rsidR="00AB0904" w:rsidRPr="00AA102D" w:rsidRDefault="00AB0904" w:rsidP="00CF31F8">
      <w:pPr>
        <w:pStyle w:val="ListParagraph"/>
        <w:numPr>
          <w:ilvl w:val="1"/>
          <w:numId w:val="17"/>
        </w:numPr>
        <w:spacing w:after="0" w:line="240" w:lineRule="auto"/>
        <w:ind w:left="709"/>
        <w:contextualSpacing/>
        <w:jc w:val="both"/>
        <w:rPr>
          <w:b/>
          <w:lang w:eastAsia="en-NZ"/>
        </w:rPr>
      </w:pPr>
      <w:r w:rsidRPr="00AA102D">
        <w:rPr>
          <w:lang w:eastAsia="en-NZ"/>
        </w:rPr>
        <w:t>isolation</w:t>
      </w:r>
      <w:r w:rsidR="00253511">
        <w:rPr>
          <w:lang w:eastAsia="en-NZ"/>
        </w:rPr>
        <w:t xml:space="preserve">, </w:t>
      </w:r>
      <w:r w:rsidR="00926F53" w:rsidRPr="00AA102D">
        <w:rPr>
          <w:lang w:eastAsia="en-NZ"/>
        </w:rPr>
        <w:t>loneliness</w:t>
      </w:r>
      <w:r w:rsidR="00253511">
        <w:rPr>
          <w:lang w:eastAsia="en-NZ"/>
        </w:rPr>
        <w:t xml:space="preserve">, and a </w:t>
      </w:r>
      <w:r w:rsidRPr="00AA102D">
        <w:rPr>
          <w:lang w:eastAsia="en-NZ"/>
        </w:rPr>
        <w:t xml:space="preserve">lack of </w:t>
      </w:r>
      <w:r w:rsidR="001E213F">
        <w:rPr>
          <w:lang w:eastAsia="en-NZ"/>
        </w:rPr>
        <w:t xml:space="preserve">emotional </w:t>
      </w:r>
      <w:r w:rsidRPr="00AA102D">
        <w:rPr>
          <w:lang w:eastAsia="en-NZ"/>
        </w:rPr>
        <w:t>support</w:t>
      </w:r>
      <w:r w:rsidR="00B96D10">
        <w:rPr>
          <w:lang w:eastAsia="en-NZ"/>
        </w:rPr>
        <w:t>;</w:t>
      </w:r>
    </w:p>
    <w:p w14:paraId="7B37D866" w14:textId="596CCE04" w:rsidR="00AB0904" w:rsidRPr="00AA102D" w:rsidRDefault="00AB0904" w:rsidP="00CF31F8">
      <w:pPr>
        <w:pStyle w:val="ListParagraph"/>
        <w:numPr>
          <w:ilvl w:val="1"/>
          <w:numId w:val="17"/>
        </w:numPr>
        <w:spacing w:after="0" w:line="240" w:lineRule="auto"/>
        <w:ind w:left="709"/>
        <w:contextualSpacing/>
        <w:jc w:val="both"/>
        <w:rPr>
          <w:b/>
          <w:lang w:eastAsia="en-NZ"/>
        </w:rPr>
      </w:pPr>
      <w:r w:rsidRPr="00AA102D">
        <w:rPr>
          <w:lang w:eastAsia="en-NZ"/>
        </w:rPr>
        <w:t>financial strain</w:t>
      </w:r>
      <w:r w:rsidR="00253511">
        <w:rPr>
          <w:lang w:eastAsia="en-NZ"/>
        </w:rPr>
        <w:t xml:space="preserve">, </w:t>
      </w:r>
      <w:r w:rsidRPr="00AA102D">
        <w:rPr>
          <w:lang w:eastAsia="en-NZ"/>
        </w:rPr>
        <w:t>unemployment</w:t>
      </w:r>
      <w:r w:rsidR="00253511">
        <w:rPr>
          <w:lang w:eastAsia="en-NZ"/>
        </w:rPr>
        <w:t xml:space="preserve"> and </w:t>
      </w:r>
      <w:r w:rsidRPr="00AA102D">
        <w:rPr>
          <w:lang w:eastAsia="en-NZ"/>
        </w:rPr>
        <w:t>underemployment</w:t>
      </w:r>
      <w:r w:rsidR="00B96D10">
        <w:rPr>
          <w:lang w:eastAsia="en-NZ"/>
        </w:rPr>
        <w:t>;</w:t>
      </w:r>
    </w:p>
    <w:p w14:paraId="2875B7D1" w14:textId="621DB62C" w:rsidR="00AB0904" w:rsidRPr="00AA102D" w:rsidRDefault="00AB0904" w:rsidP="00CF31F8">
      <w:pPr>
        <w:pStyle w:val="ListParagraph"/>
        <w:numPr>
          <w:ilvl w:val="1"/>
          <w:numId w:val="17"/>
        </w:numPr>
        <w:spacing w:after="0" w:line="240" w:lineRule="auto"/>
        <w:ind w:left="709"/>
        <w:contextualSpacing/>
        <w:jc w:val="both"/>
        <w:rPr>
          <w:b/>
          <w:lang w:eastAsia="en-NZ"/>
        </w:rPr>
      </w:pPr>
      <w:r w:rsidRPr="00AA102D">
        <w:rPr>
          <w:lang w:eastAsia="en-NZ"/>
        </w:rPr>
        <w:t>disabled people</w:t>
      </w:r>
      <w:r w:rsidR="001E213F">
        <w:rPr>
          <w:lang w:eastAsia="en-NZ"/>
        </w:rPr>
        <w:t xml:space="preserve"> </w:t>
      </w:r>
      <w:r w:rsidRPr="00AA102D">
        <w:rPr>
          <w:lang w:eastAsia="en-NZ"/>
        </w:rPr>
        <w:t xml:space="preserve">being </w:t>
      </w:r>
      <w:r w:rsidR="001E213F">
        <w:rPr>
          <w:lang w:eastAsia="en-NZ"/>
        </w:rPr>
        <w:t>‘</w:t>
      </w:r>
      <w:r w:rsidRPr="00AA102D">
        <w:rPr>
          <w:lang w:eastAsia="en-NZ"/>
        </w:rPr>
        <w:t>left off the radar</w:t>
      </w:r>
      <w:r w:rsidR="001E213F">
        <w:rPr>
          <w:lang w:eastAsia="en-NZ"/>
        </w:rPr>
        <w:t>’</w:t>
      </w:r>
      <w:r w:rsidR="00B96D10">
        <w:rPr>
          <w:lang w:eastAsia="en-NZ"/>
        </w:rPr>
        <w:t>;</w:t>
      </w:r>
    </w:p>
    <w:p w14:paraId="4719A305" w14:textId="2BD3CBB9" w:rsidR="00AB0904" w:rsidRPr="00AA102D" w:rsidRDefault="00AB0904" w:rsidP="00CF31F8">
      <w:pPr>
        <w:pStyle w:val="ListParagraph"/>
        <w:numPr>
          <w:ilvl w:val="1"/>
          <w:numId w:val="17"/>
        </w:numPr>
        <w:spacing w:after="0" w:line="240" w:lineRule="auto"/>
        <w:ind w:left="709"/>
        <w:contextualSpacing/>
        <w:jc w:val="both"/>
        <w:rPr>
          <w:b/>
          <w:lang w:eastAsia="en-NZ"/>
        </w:rPr>
      </w:pPr>
      <w:r w:rsidRPr="00AA102D">
        <w:rPr>
          <w:lang w:eastAsia="en-NZ"/>
        </w:rPr>
        <w:t xml:space="preserve">lack of adequate </w:t>
      </w:r>
      <w:r w:rsidR="00CB747F">
        <w:rPr>
          <w:lang w:eastAsia="en-NZ"/>
        </w:rPr>
        <w:t xml:space="preserve">and timely </w:t>
      </w:r>
      <w:r w:rsidRPr="00AA102D">
        <w:rPr>
          <w:lang w:eastAsia="en-NZ"/>
        </w:rPr>
        <w:t>communication to vulnerable groups</w:t>
      </w:r>
      <w:r w:rsidR="00B96D10">
        <w:rPr>
          <w:lang w:eastAsia="en-NZ"/>
        </w:rPr>
        <w:t>;</w:t>
      </w:r>
    </w:p>
    <w:p w14:paraId="3D8FC557" w14:textId="003B4DE4" w:rsidR="00AB0904" w:rsidRPr="00AA102D" w:rsidRDefault="00AB0904" w:rsidP="00CF31F8">
      <w:pPr>
        <w:pStyle w:val="ListParagraph"/>
        <w:numPr>
          <w:ilvl w:val="1"/>
          <w:numId w:val="17"/>
        </w:numPr>
        <w:spacing w:after="0" w:line="240" w:lineRule="auto"/>
        <w:ind w:left="709"/>
        <w:contextualSpacing/>
        <w:jc w:val="both"/>
        <w:rPr>
          <w:b/>
          <w:lang w:eastAsia="en-NZ"/>
        </w:rPr>
      </w:pPr>
      <w:r w:rsidRPr="00AA102D">
        <w:rPr>
          <w:lang w:eastAsia="en-NZ"/>
        </w:rPr>
        <w:t>anxiety about COVID-19 returning to the community</w:t>
      </w:r>
      <w:r w:rsidR="00B96D10">
        <w:rPr>
          <w:lang w:eastAsia="en-NZ"/>
        </w:rPr>
        <w:t>;</w:t>
      </w:r>
    </w:p>
    <w:p w14:paraId="4F92823B" w14:textId="5C00AA0B" w:rsidR="00AB0904" w:rsidRPr="00AA102D" w:rsidRDefault="00AB0904" w:rsidP="00CF31F8">
      <w:pPr>
        <w:pStyle w:val="ListParagraph"/>
        <w:numPr>
          <w:ilvl w:val="1"/>
          <w:numId w:val="17"/>
        </w:numPr>
        <w:spacing w:after="0" w:line="240" w:lineRule="auto"/>
        <w:ind w:left="709"/>
        <w:contextualSpacing/>
        <w:jc w:val="both"/>
        <w:rPr>
          <w:b/>
          <w:lang w:eastAsia="en-NZ"/>
        </w:rPr>
      </w:pPr>
      <w:r w:rsidRPr="00AA102D">
        <w:rPr>
          <w:lang w:eastAsia="en-NZ"/>
        </w:rPr>
        <w:t>lack of accessible housing</w:t>
      </w:r>
      <w:r w:rsidR="00B96D10">
        <w:rPr>
          <w:lang w:eastAsia="en-NZ"/>
        </w:rPr>
        <w:t>; and</w:t>
      </w:r>
    </w:p>
    <w:p w14:paraId="429AF34A" w14:textId="0C0E6378" w:rsidR="00AB0904" w:rsidRPr="0025482C" w:rsidRDefault="00AB0904" w:rsidP="00CF31F8">
      <w:pPr>
        <w:pStyle w:val="ListParagraph"/>
        <w:numPr>
          <w:ilvl w:val="1"/>
          <w:numId w:val="17"/>
        </w:numPr>
        <w:spacing w:after="0" w:line="240" w:lineRule="auto"/>
        <w:ind w:left="709"/>
        <w:contextualSpacing/>
        <w:jc w:val="both"/>
        <w:rPr>
          <w:b/>
          <w:lang w:eastAsia="en-NZ"/>
        </w:rPr>
      </w:pPr>
      <w:r w:rsidRPr="00AA102D">
        <w:rPr>
          <w:lang w:eastAsia="en-NZ"/>
        </w:rPr>
        <w:t xml:space="preserve">information </w:t>
      </w:r>
      <w:r w:rsidR="001E213F">
        <w:rPr>
          <w:lang w:eastAsia="en-NZ"/>
        </w:rPr>
        <w:t xml:space="preserve">not being </w:t>
      </w:r>
      <w:r w:rsidRPr="00AA102D">
        <w:rPr>
          <w:lang w:eastAsia="en-NZ"/>
        </w:rPr>
        <w:t>available in accessible formats.</w:t>
      </w:r>
    </w:p>
    <w:p w14:paraId="5763F5EF" w14:textId="62DD899B" w:rsidR="0025482C" w:rsidRDefault="003472E9" w:rsidP="00460273">
      <w:pPr>
        <w:spacing w:after="0" w:line="240" w:lineRule="auto"/>
        <w:contextualSpacing/>
        <w:jc w:val="both"/>
      </w:pPr>
      <w:r>
        <w:br/>
      </w:r>
      <w:bookmarkStart w:id="10" w:name="_Hlk56757833"/>
      <w:r w:rsidRPr="003472E9">
        <w:t>ODI was part of the National Welfare Coordination Group</w:t>
      </w:r>
      <w:r w:rsidR="00407D1A">
        <w:t xml:space="preserve"> (NWCG)</w:t>
      </w:r>
      <w:r w:rsidRPr="003472E9">
        <w:t xml:space="preserve"> </w:t>
      </w:r>
      <w:r>
        <w:t>for</w:t>
      </w:r>
      <w:r w:rsidRPr="003472E9">
        <w:t xml:space="preserve"> the COVID-19 emergency response. </w:t>
      </w:r>
      <w:r>
        <w:rPr>
          <w:lang w:val="en"/>
        </w:rPr>
        <w:t xml:space="preserve">The </w:t>
      </w:r>
      <w:r w:rsidR="00407D1A">
        <w:rPr>
          <w:lang w:val="en"/>
        </w:rPr>
        <w:t>NWCG</w:t>
      </w:r>
      <w:r>
        <w:rPr>
          <w:lang w:val="en"/>
        </w:rPr>
        <w:t xml:space="preserve"> represents a national-level cluster of agencies that are collectively responsible for providing strategic oversight of planning and development of integrated welfare services delivered in an emergency.</w:t>
      </w:r>
      <w:r>
        <w:t xml:space="preserve"> </w:t>
      </w:r>
      <w:r w:rsidR="0025482C" w:rsidRPr="003472E9">
        <w:t xml:space="preserve">The team worked to ensure that the needs </w:t>
      </w:r>
      <w:r w:rsidR="001E213F">
        <w:t>of disable</w:t>
      </w:r>
      <w:r w:rsidR="0034237C">
        <w:t>d</w:t>
      </w:r>
      <w:r w:rsidR="001E213F" w:rsidRPr="003472E9">
        <w:t xml:space="preserve"> </w:t>
      </w:r>
      <w:r w:rsidR="0025482C" w:rsidRPr="003472E9">
        <w:t>people were considered</w:t>
      </w:r>
      <w:r w:rsidRPr="003472E9">
        <w:t xml:space="preserve"> in the provision of services</w:t>
      </w:r>
      <w:r w:rsidR="0025482C" w:rsidRPr="003472E9">
        <w:t xml:space="preserve">, for </w:t>
      </w:r>
      <w:r w:rsidR="00CD5B70" w:rsidRPr="003472E9">
        <w:t xml:space="preserve">example </w:t>
      </w:r>
      <w:r w:rsidR="001E213F">
        <w:t xml:space="preserve">by </w:t>
      </w:r>
      <w:r w:rsidR="00CD5B70">
        <w:t>ensuring</w:t>
      </w:r>
      <w:r w:rsidR="00B96D10">
        <w:t xml:space="preserve"> </w:t>
      </w:r>
      <w:r w:rsidRPr="003472E9">
        <w:lastRenderedPageBreak/>
        <w:t xml:space="preserve">communications </w:t>
      </w:r>
      <w:r w:rsidR="00B96D10">
        <w:t>are provided in</w:t>
      </w:r>
      <w:r w:rsidRPr="003472E9">
        <w:t xml:space="preserve"> accessible formats.</w:t>
      </w:r>
      <w:r w:rsidR="0025482C" w:rsidRPr="003472E9">
        <w:t xml:space="preserve"> </w:t>
      </w:r>
      <w:r w:rsidR="00434650">
        <w:t xml:space="preserve">The team has been stood </w:t>
      </w:r>
      <w:r w:rsidR="00CB747F">
        <w:t>down but</w:t>
      </w:r>
      <w:r w:rsidR="00434650">
        <w:t xml:space="preserve"> remains ready to be recalled should the need arise.</w:t>
      </w:r>
    </w:p>
    <w:p w14:paraId="7E7CB619" w14:textId="278E0469" w:rsidR="00B76FFE" w:rsidRDefault="00B76FFE" w:rsidP="00460273">
      <w:pPr>
        <w:spacing w:after="0" w:line="240" w:lineRule="auto"/>
        <w:contextualSpacing/>
        <w:jc w:val="both"/>
      </w:pPr>
    </w:p>
    <w:p w14:paraId="6DDBD61D" w14:textId="55C01698" w:rsidR="00460273" w:rsidRPr="00460273" w:rsidRDefault="00460273" w:rsidP="00460273">
      <w:pPr>
        <w:spacing w:after="0" w:line="240" w:lineRule="auto"/>
        <w:jc w:val="both"/>
      </w:pPr>
      <w:r w:rsidRPr="00460273">
        <w:t>ODI worked closely with the Ministry of Health</w:t>
      </w:r>
      <w:r>
        <w:t xml:space="preserve"> </w:t>
      </w:r>
      <w:r w:rsidRPr="00460273">
        <w:t xml:space="preserve">and other government agencies, service providers and the wider </w:t>
      </w:r>
      <w:r w:rsidR="003C576E" w:rsidRPr="00460273">
        <w:t>disab</w:t>
      </w:r>
      <w:r w:rsidR="003C576E">
        <w:t>ility</w:t>
      </w:r>
      <w:r w:rsidR="003C576E" w:rsidRPr="00460273">
        <w:t xml:space="preserve"> </w:t>
      </w:r>
      <w:r w:rsidRPr="00460273">
        <w:t xml:space="preserve">community to support the COVID-19 response. A COVID-19 Disability Senior Officials’ Group was established to monitor disabled peoples’ </w:t>
      </w:r>
      <w:r w:rsidR="004871B7" w:rsidRPr="00460273">
        <w:t>rights</w:t>
      </w:r>
      <w:r w:rsidR="004871B7">
        <w:t xml:space="preserve"> and</w:t>
      </w:r>
      <w:r w:rsidRPr="00460273">
        <w:t xml:space="preserve"> ensure </w:t>
      </w:r>
      <w:r w:rsidR="001E213F">
        <w:t xml:space="preserve">that their </w:t>
      </w:r>
      <w:r w:rsidRPr="00460273">
        <w:t xml:space="preserve">access to services was not disproportionately impacted by </w:t>
      </w:r>
      <w:r w:rsidR="005F395D">
        <w:t>the pandemic</w:t>
      </w:r>
      <w:r w:rsidR="005F395D" w:rsidRPr="00460273">
        <w:t xml:space="preserve"> </w:t>
      </w:r>
      <w:r w:rsidRPr="00460273">
        <w:t xml:space="preserve">compared to other population groups. </w:t>
      </w:r>
    </w:p>
    <w:bookmarkEnd w:id="10"/>
    <w:p w14:paraId="74A9F2EC" w14:textId="77777777" w:rsidR="00AB0904" w:rsidRPr="00AB0904" w:rsidRDefault="00AB0904" w:rsidP="00460273">
      <w:pPr>
        <w:pStyle w:val="Default"/>
        <w:rPr>
          <w:lang w:eastAsia="en-AU"/>
        </w:rPr>
      </w:pPr>
    </w:p>
    <w:p w14:paraId="78B39965" w14:textId="2793379F" w:rsidR="00E87DF6" w:rsidRDefault="00E87DF6" w:rsidP="00460273">
      <w:pPr>
        <w:spacing w:after="0" w:line="240" w:lineRule="auto"/>
        <w:jc w:val="both"/>
      </w:pPr>
      <w:r w:rsidRPr="003F58DD">
        <w:t xml:space="preserve">Joint research by </w:t>
      </w:r>
      <w:r w:rsidR="000C7618" w:rsidRPr="003F58DD">
        <w:t>Waka Kotahi</w:t>
      </w:r>
      <w:r w:rsidRPr="003F58DD">
        <w:t xml:space="preserve"> (the New Zealand Transport Agency), </w:t>
      </w:r>
      <w:r w:rsidR="00434650">
        <w:t>t</w:t>
      </w:r>
      <w:r w:rsidR="00434650" w:rsidRPr="003F58DD">
        <w:t xml:space="preserve">e </w:t>
      </w:r>
      <w:r w:rsidRPr="003F58DD">
        <w:t xml:space="preserve">Manatū Waka (the </w:t>
      </w:r>
      <w:r w:rsidR="000C7618" w:rsidRPr="003F58DD">
        <w:t>Ministry of Transport</w:t>
      </w:r>
      <w:r w:rsidRPr="003F58DD">
        <w:t>) and market research company</w:t>
      </w:r>
      <w:r w:rsidR="00685E3F">
        <w:t>,</w:t>
      </w:r>
      <w:r w:rsidRPr="003F58DD">
        <w:t xml:space="preserve"> </w:t>
      </w:r>
      <w:r w:rsidR="000C7618" w:rsidRPr="003F58DD">
        <w:t>IPSOS</w:t>
      </w:r>
      <w:r w:rsidR="00685E3F">
        <w:t>,</w:t>
      </w:r>
      <w:r w:rsidR="000C7618" w:rsidRPr="003F58DD">
        <w:t xml:space="preserve"> on how people were impacted by COVID-19 </w:t>
      </w:r>
      <w:r w:rsidR="00B96D10">
        <w:t xml:space="preserve">also </w:t>
      </w:r>
      <w:r w:rsidRPr="003F58DD">
        <w:t xml:space="preserve">provided insights </w:t>
      </w:r>
      <w:r w:rsidR="001E213F">
        <w:t>into</w:t>
      </w:r>
      <w:r w:rsidR="001E213F" w:rsidRPr="003F58DD">
        <w:t xml:space="preserve"> </w:t>
      </w:r>
      <w:r w:rsidRPr="003F58DD">
        <w:t>the issues</w:t>
      </w:r>
      <w:r w:rsidR="000C7618" w:rsidRPr="003F58DD">
        <w:t xml:space="preserve"> affecting disabled people</w:t>
      </w:r>
      <w:r w:rsidR="009A2267">
        <w:rPr>
          <w:rStyle w:val="FootnoteReference"/>
        </w:rPr>
        <w:footnoteReference w:id="3"/>
      </w:r>
      <w:r w:rsidR="000C7618" w:rsidRPr="003F58DD">
        <w:t xml:space="preserve">. </w:t>
      </w:r>
      <w:r w:rsidRPr="003F58DD">
        <w:t xml:space="preserve">The </w:t>
      </w:r>
      <w:r w:rsidR="005F395D">
        <w:t>research</w:t>
      </w:r>
      <w:r w:rsidR="005F395D" w:rsidRPr="003F58DD">
        <w:t xml:space="preserve"> </w:t>
      </w:r>
      <w:r w:rsidR="000C7618" w:rsidRPr="003F58DD">
        <w:t xml:space="preserve">provided </w:t>
      </w:r>
      <w:r w:rsidR="00B96D10">
        <w:t>agencies</w:t>
      </w:r>
      <w:r w:rsidR="000C7618" w:rsidRPr="003F58DD">
        <w:t xml:space="preserve"> with valuable insights into how the disabled community is impacted by a serious crisis. </w:t>
      </w:r>
      <w:r w:rsidRPr="003F58DD">
        <w:t>The data also illustrated the relative</w:t>
      </w:r>
      <w:r w:rsidR="00434650">
        <w:t>ly</w:t>
      </w:r>
      <w:r w:rsidRPr="003F58DD">
        <w:t xml:space="preserve"> higher use of public transport by the disabled population and</w:t>
      </w:r>
      <w:r w:rsidR="00685E3F">
        <w:t>,</w:t>
      </w:r>
      <w:r w:rsidRPr="003F58DD">
        <w:t xml:space="preserve"> the</w:t>
      </w:r>
      <w:r w:rsidR="00434650">
        <w:t>refore</w:t>
      </w:r>
      <w:r w:rsidR="00685E3F">
        <w:t>,</w:t>
      </w:r>
      <w:r w:rsidR="00434650" w:rsidRPr="00434650">
        <w:t xml:space="preserve"> </w:t>
      </w:r>
      <w:r w:rsidR="00434650" w:rsidRPr="003F58DD">
        <w:t>the relative</w:t>
      </w:r>
      <w:r w:rsidR="00434650">
        <w:t>ly</w:t>
      </w:r>
      <w:r w:rsidR="00434650" w:rsidRPr="003F58DD">
        <w:t xml:space="preserve"> higher</w:t>
      </w:r>
      <w:r w:rsidRPr="003F58DD">
        <w:t xml:space="preserve"> impact of public transport changes </w:t>
      </w:r>
      <w:r w:rsidR="00434650" w:rsidRPr="003F58DD">
        <w:t xml:space="preserve">on disabled people </w:t>
      </w:r>
      <w:r w:rsidRPr="003F58DD">
        <w:t>during the COVID-19 lockdown</w:t>
      </w:r>
      <w:r w:rsidR="001E213F">
        <w:t>s</w:t>
      </w:r>
      <w:r w:rsidRPr="003F58DD">
        <w:t xml:space="preserve">. </w:t>
      </w:r>
    </w:p>
    <w:p w14:paraId="2E9C2281" w14:textId="77777777" w:rsidR="000C7618" w:rsidRDefault="000C7618" w:rsidP="00BD514C">
      <w:pPr>
        <w:pStyle w:val="ListParagraph"/>
        <w:spacing w:after="0" w:line="240" w:lineRule="auto"/>
        <w:rPr>
          <w:rFonts w:ascii="Arial" w:hAnsi="Arial"/>
        </w:rPr>
      </w:pPr>
    </w:p>
    <w:p w14:paraId="59BB494F" w14:textId="77777777" w:rsidR="003472E9" w:rsidRDefault="003472E9">
      <w:pPr>
        <w:spacing w:after="0" w:line="240" w:lineRule="auto"/>
        <w:rPr>
          <w:rFonts w:ascii="Georgia" w:eastAsiaTheme="majorEastAsia" w:hAnsi="Georgia"/>
          <w:b/>
          <w:bCs/>
          <w:color w:val="121F6B"/>
          <w:kern w:val="0"/>
          <w:sz w:val="44"/>
          <w:szCs w:val="36"/>
        </w:rPr>
      </w:pPr>
      <w:r>
        <w:br w:type="page"/>
      </w:r>
    </w:p>
    <w:p w14:paraId="156068CD" w14:textId="09B0ABCB" w:rsidR="0001107A" w:rsidRDefault="008943D9" w:rsidP="00CB747F">
      <w:pPr>
        <w:pStyle w:val="Heading1"/>
        <w:ind w:right="-46"/>
      </w:pPr>
      <w:bookmarkStart w:id="11" w:name="_Toc54950500"/>
      <w:bookmarkStart w:id="12" w:name="_Toc57902309"/>
      <w:r>
        <w:lastRenderedPageBreak/>
        <w:t>S</w:t>
      </w:r>
      <w:r w:rsidR="0001107A">
        <w:t xml:space="preserve">ection </w:t>
      </w:r>
      <w:r w:rsidR="00566A01">
        <w:t>two</w:t>
      </w:r>
      <w:r w:rsidR="0001107A">
        <w:t>: Key achievements</w:t>
      </w:r>
      <w:r w:rsidR="003A5D2A">
        <w:t xml:space="preserve"> contributing to disabled people’s wellbeing</w:t>
      </w:r>
      <w:r w:rsidR="0001107A">
        <w:t xml:space="preserve"> in 20</w:t>
      </w:r>
      <w:r w:rsidR="00566A01">
        <w:t>20</w:t>
      </w:r>
      <w:bookmarkEnd w:id="11"/>
      <w:bookmarkEnd w:id="12"/>
    </w:p>
    <w:p w14:paraId="12A6DB51" w14:textId="5131DA62" w:rsidR="009A2267" w:rsidRDefault="009A2267" w:rsidP="00CF31F8">
      <w:pPr>
        <w:spacing w:after="0" w:line="240" w:lineRule="auto"/>
        <w:jc w:val="both"/>
      </w:pPr>
      <w:r>
        <w:t xml:space="preserve">This </w:t>
      </w:r>
      <w:r w:rsidR="005F395D">
        <w:t xml:space="preserve">report </w:t>
      </w:r>
      <w:r>
        <w:t>summarises</w:t>
      </w:r>
      <w:r w:rsidRPr="000A7807">
        <w:t xml:space="preserve"> </w:t>
      </w:r>
      <w:r>
        <w:t xml:space="preserve">what has been achieved in 2020 </w:t>
      </w:r>
      <w:r w:rsidR="00434650">
        <w:t>on</w:t>
      </w:r>
      <w:r w:rsidR="00434650" w:rsidRPr="000A7807">
        <w:t xml:space="preserve"> </w:t>
      </w:r>
      <w:r w:rsidRPr="000A7807">
        <w:t xml:space="preserve">the </w:t>
      </w:r>
      <w:r w:rsidR="001E213F">
        <w:t>eight</w:t>
      </w:r>
      <w:r w:rsidR="001E213F" w:rsidRPr="000A7807">
        <w:t xml:space="preserve"> </w:t>
      </w:r>
      <w:r w:rsidR="00CB747F" w:rsidRPr="00F27BCA">
        <w:t>Disability Action Plan 201</w:t>
      </w:r>
      <w:r w:rsidR="00CB747F">
        <w:t>9-2023 (DAP)</w:t>
      </w:r>
      <w:r w:rsidR="001E213F">
        <w:rPr>
          <w:rStyle w:val="FootnoteReference"/>
        </w:rPr>
        <w:footnoteReference w:id="4"/>
      </w:r>
      <w:r w:rsidR="001E213F">
        <w:t xml:space="preserve"> </w:t>
      </w:r>
      <w:r w:rsidR="003E1EFF">
        <w:t>S</w:t>
      </w:r>
      <w:r w:rsidRPr="000A7807">
        <w:t>trategy outcomes</w:t>
      </w:r>
      <w:r>
        <w:t xml:space="preserve"> and initiatives</w:t>
      </w:r>
      <w:r w:rsidR="001E213F">
        <w:t xml:space="preserve"> that drive progress</w:t>
      </w:r>
      <w:r>
        <w:t xml:space="preserve"> towards the overall vision:</w:t>
      </w:r>
    </w:p>
    <w:p w14:paraId="263869CD" w14:textId="77777777" w:rsidR="009A2267" w:rsidRDefault="009A2267" w:rsidP="00CF31F8">
      <w:pPr>
        <w:spacing w:after="0" w:line="240" w:lineRule="auto"/>
        <w:ind w:left="720"/>
        <w:rPr>
          <w:sz w:val="22"/>
          <w:lang w:val="en-US"/>
        </w:rPr>
      </w:pPr>
    </w:p>
    <w:p w14:paraId="5D3F99DD" w14:textId="77777777" w:rsidR="009A2267" w:rsidRDefault="009A2267" w:rsidP="00CB747F">
      <w:pPr>
        <w:spacing w:after="0" w:line="240" w:lineRule="auto"/>
        <w:jc w:val="both"/>
        <w:rPr>
          <w:i/>
          <w:iCs/>
          <w:szCs w:val="28"/>
          <w:lang w:val="en-US"/>
        </w:rPr>
      </w:pPr>
      <w:r w:rsidRPr="001C7680">
        <w:rPr>
          <w:i/>
          <w:iCs/>
          <w:szCs w:val="28"/>
          <w:lang w:val="en-US"/>
        </w:rPr>
        <w:t>“New Zealand is a non-disabling society - a place where disabled people have an equal opportunity to achieve their goals and aspirations, and all of New Zealand works together to make this happen.”</w:t>
      </w:r>
    </w:p>
    <w:p w14:paraId="21C8FBA8" w14:textId="366B307A" w:rsidR="009A2267" w:rsidRDefault="009A2267" w:rsidP="00CF31F8">
      <w:pPr>
        <w:spacing w:after="0" w:line="240" w:lineRule="auto"/>
        <w:ind w:left="720"/>
        <w:jc w:val="right"/>
        <w:rPr>
          <w:szCs w:val="28"/>
          <w:lang w:val="en-US"/>
        </w:rPr>
      </w:pPr>
      <w:r w:rsidRPr="001C7680">
        <w:rPr>
          <w:szCs w:val="28"/>
          <w:lang w:val="en-US"/>
        </w:rPr>
        <w:t>New Zealand Disability Strategy 2016-2026</w:t>
      </w:r>
    </w:p>
    <w:p w14:paraId="492F86FF" w14:textId="77777777" w:rsidR="009A2267" w:rsidRPr="001C7680" w:rsidRDefault="009A2267" w:rsidP="00CF31F8">
      <w:pPr>
        <w:spacing w:after="0" w:line="240" w:lineRule="auto"/>
        <w:ind w:left="720"/>
        <w:jc w:val="right"/>
        <w:rPr>
          <w:szCs w:val="28"/>
          <w:lang w:val="en-US"/>
        </w:rPr>
      </w:pPr>
    </w:p>
    <w:p w14:paraId="3319B9C0" w14:textId="7E8A64A7" w:rsidR="00566A01" w:rsidRDefault="00CB747F" w:rsidP="00CF31F8">
      <w:pPr>
        <w:spacing w:after="0" w:line="240" w:lineRule="auto"/>
        <w:jc w:val="both"/>
      </w:pPr>
      <w:r>
        <w:t>Launched in November 2019, the DAP is the primary vehicle for implementing the Disability Strategy over the next four years</w:t>
      </w:r>
      <w:r>
        <w:rPr>
          <w:rStyle w:val="FootnoteReference"/>
        </w:rPr>
        <w:footnoteReference w:id="5"/>
      </w:r>
      <w:r>
        <w:t xml:space="preserve">. </w:t>
      </w:r>
      <w:r w:rsidR="00A05443">
        <w:t>The</w:t>
      </w:r>
      <w:r w:rsidR="00566A01">
        <w:t xml:space="preserve"> </w:t>
      </w:r>
      <w:r w:rsidR="00D04712">
        <w:t>DAP</w:t>
      </w:r>
      <w:r w:rsidR="00566A01">
        <w:t xml:space="preserve"> aims to improve the wellbeing of disabled people through </w:t>
      </w:r>
      <w:r w:rsidR="001E213F">
        <w:t>progress on</w:t>
      </w:r>
      <w:r w:rsidR="00566A01">
        <w:t xml:space="preserve"> the eight interconnected outcomes in the Disability Strategy: education, employment and economic security, health and wellbeing, rights protection and justice, accessibility, attitudes, choice and control, and leadership.</w:t>
      </w:r>
    </w:p>
    <w:p w14:paraId="4EF29987" w14:textId="77777777" w:rsidR="00CF31F8" w:rsidRPr="0034237C" w:rsidRDefault="00CF31F8" w:rsidP="00CF31F8">
      <w:pPr>
        <w:spacing w:after="0" w:line="240" w:lineRule="auto"/>
        <w:jc w:val="both"/>
      </w:pPr>
    </w:p>
    <w:p w14:paraId="651524A2" w14:textId="3BD95430" w:rsidR="00566A01" w:rsidRDefault="00566A01" w:rsidP="00CF31F8">
      <w:pPr>
        <w:spacing w:after="0" w:line="240" w:lineRule="auto"/>
        <w:jc w:val="both"/>
      </w:pPr>
      <w:r w:rsidRPr="0034237C">
        <w:t xml:space="preserve">The </w:t>
      </w:r>
      <w:r w:rsidR="00D04712" w:rsidRPr="0034237C">
        <w:t>DAP</w:t>
      </w:r>
      <w:r w:rsidRPr="0034237C">
        <w:t xml:space="preserve"> i</w:t>
      </w:r>
      <w:r w:rsidR="00387EB8" w:rsidRPr="0034237C">
        <w:t>nclude</w:t>
      </w:r>
      <w:r w:rsidRPr="0034237C">
        <w:t>s a package of 2</w:t>
      </w:r>
      <w:r w:rsidR="00943914" w:rsidRPr="0034237C">
        <w:t>9</w:t>
      </w:r>
      <w:r w:rsidRPr="0034237C">
        <w:t xml:space="preserve"> </w:t>
      </w:r>
      <w:r>
        <w:t>cross-government work programmes</w:t>
      </w:r>
      <w:r w:rsidR="00387EB8">
        <w:t>,</w:t>
      </w:r>
      <w:r>
        <w:t xml:space="preserve"> underway or planned</w:t>
      </w:r>
      <w:r w:rsidR="00387EB8">
        <w:t>,</w:t>
      </w:r>
      <w:r w:rsidR="00646F71" w:rsidRPr="00646F71">
        <w:t xml:space="preserve"> </w:t>
      </w:r>
      <w:r w:rsidR="00646F71">
        <w:t>by 15 government agencies and their partners.</w:t>
      </w:r>
      <w:r>
        <w:t xml:space="preserve"> </w:t>
      </w:r>
      <w:r w:rsidR="00CB747F" w:rsidRPr="00CB747F">
        <w:t xml:space="preserve"> </w:t>
      </w:r>
      <w:r w:rsidR="00CB747F">
        <w:t xml:space="preserve">The DAP is not static, and work programmes can be added as required. </w:t>
      </w:r>
      <w:r>
        <w:t xml:space="preserve">These work programmes are not business-as-usual disability programmes; they are intended to create a significant shift in outcomes for disabled people. </w:t>
      </w:r>
    </w:p>
    <w:p w14:paraId="60279F77" w14:textId="77777777" w:rsidR="00CF31F8" w:rsidRDefault="00CF31F8" w:rsidP="00CF31F8">
      <w:pPr>
        <w:spacing w:after="0" w:line="240" w:lineRule="auto"/>
        <w:jc w:val="both"/>
      </w:pPr>
    </w:p>
    <w:p w14:paraId="3FBF2ED4" w14:textId="681B302C" w:rsidR="00A05443" w:rsidRDefault="00A05443" w:rsidP="00CF31F8">
      <w:pPr>
        <w:spacing w:after="0" w:line="240" w:lineRule="auto"/>
        <w:jc w:val="both"/>
      </w:pPr>
      <w:r>
        <w:t>ODI</w:t>
      </w:r>
      <w:r w:rsidR="003C576E">
        <w:t>, with the D</w:t>
      </w:r>
      <w:r w:rsidR="00FF0C58">
        <w:t>isabled Peoples Organisations (DPO)</w:t>
      </w:r>
      <w:r w:rsidR="003C576E">
        <w:t xml:space="preserve"> Coalition,</w:t>
      </w:r>
      <w:r>
        <w:t xml:space="preserve"> manage</w:t>
      </w:r>
      <w:r w:rsidR="00943914">
        <w:t>s</w:t>
      </w:r>
      <w:r>
        <w:t xml:space="preserve"> six-monthly reporting against the </w:t>
      </w:r>
      <w:r w:rsidR="009A2267">
        <w:t>DAP</w:t>
      </w:r>
      <w:r>
        <w:t xml:space="preserve">. The </w:t>
      </w:r>
      <w:r w:rsidRPr="00646F71">
        <w:t>first report</w:t>
      </w:r>
      <w:r w:rsidR="00C52958" w:rsidRPr="00646F71">
        <w:t xml:space="preserve">, covering January </w:t>
      </w:r>
      <w:r w:rsidR="00646F71">
        <w:t>to</w:t>
      </w:r>
      <w:r w:rsidR="00C52958" w:rsidRPr="00646F71">
        <w:t xml:space="preserve"> June 2020,</w:t>
      </w:r>
      <w:r w:rsidRPr="00646F71">
        <w:t xml:space="preserve"> was delayed due to COVID-19 and was finalised in November 2020. </w:t>
      </w:r>
      <w:r w:rsidR="00C52958" w:rsidRPr="00646F71">
        <w:t xml:space="preserve">The next report, covering July </w:t>
      </w:r>
      <w:r w:rsidR="00646F71">
        <w:t>to</w:t>
      </w:r>
      <w:r w:rsidR="00C52958" w:rsidRPr="00646F71">
        <w:t xml:space="preserve"> December 2020, will be finalised in February 2021. </w:t>
      </w:r>
      <w:r w:rsidR="00387EB8">
        <w:t xml:space="preserve">These reports will be </w:t>
      </w:r>
      <w:r w:rsidR="00926F53">
        <w:t>published on</w:t>
      </w:r>
      <w:r w:rsidR="00387EB8">
        <w:t xml:space="preserve"> the ODI website.</w:t>
      </w:r>
    </w:p>
    <w:p w14:paraId="0A48CAC3" w14:textId="38736D4C" w:rsidR="00905CF3" w:rsidRDefault="00905CF3" w:rsidP="00C52958">
      <w:pPr>
        <w:pStyle w:val="Heading2"/>
        <w:rPr>
          <w:szCs w:val="36"/>
        </w:rPr>
      </w:pPr>
      <w:bookmarkStart w:id="13" w:name="_Toc54950501"/>
      <w:bookmarkStart w:id="14" w:name="_Toc57902310"/>
      <w:r>
        <w:rPr>
          <w:noProof/>
          <w:szCs w:val="36"/>
        </w:rPr>
        <w:lastRenderedPageBreak/>
        <w:drawing>
          <wp:inline distT="0" distB="0" distL="0" distR="0" wp14:anchorId="3F34CF55" wp14:editId="649CEC82">
            <wp:extent cx="1620000" cy="1620000"/>
            <wp:effectExtent l="0" t="0" r="0" b="0"/>
            <wp:docPr id="9" name="Picture 9" descr="An icon that says &quot;education&quot; with a picture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a:ext>
                      </a:extLst>
                    </a:blip>
                    <a:stretch>
                      <a:fillRect/>
                    </a:stretch>
                  </pic:blipFill>
                  <pic:spPr>
                    <a:xfrm>
                      <a:off x="0" y="0"/>
                      <a:ext cx="1620000" cy="1620000"/>
                    </a:xfrm>
                    <a:prstGeom prst="rect">
                      <a:avLst/>
                    </a:prstGeom>
                  </pic:spPr>
                </pic:pic>
              </a:graphicData>
            </a:graphic>
          </wp:inline>
        </w:drawing>
      </w:r>
    </w:p>
    <w:p w14:paraId="1B2DD044" w14:textId="2E9C70AF" w:rsidR="001C7680" w:rsidRPr="00905CF3" w:rsidRDefault="00387EB8" w:rsidP="00905CF3">
      <w:pPr>
        <w:pStyle w:val="Heading2"/>
        <w:rPr>
          <w:color w:val="2E2A65"/>
          <w:szCs w:val="36"/>
        </w:rPr>
      </w:pPr>
      <w:r w:rsidRPr="00905CF3">
        <w:rPr>
          <w:color w:val="2E2A65"/>
          <w:szCs w:val="36"/>
        </w:rPr>
        <w:t xml:space="preserve">DAP </w:t>
      </w:r>
      <w:r w:rsidR="00C52958" w:rsidRPr="00905CF3">
        <w:rPr>
          <w:color w:val="2E2A65"/>
          <w:szCs w:val="36"/>
        </w:rPr>
        <w:t>Outcome One: Education</w:t>
      </w:r>
      <w:bookmarkEnd w:id="13"/>
      <w:bookmarkEnd w:id="14"/>
      <w:r w:rsidR="00905CF3">
        <w:rPr>
          <w:color w:val="2E2A65"/>
          <w:szCs w:val="36"/>
        </w:rPr>
        <w:br/>
      </w:r>
      <w:r w:rsidR="001C7680" w:rsidRPr="00905CF3">
        <w:rPr>
          <w:b w:val="0"/>
          <w:color w:val="2E2A65"/>
          <w:szCs w:val="36"/>
        </w:rPr>
        <w:t>We get an excellent education and achieve our potential throughout our lives</w:t>
      </w:r>
    </w:p>
    <w:p w14:paraId="7CA4A441" w14:textId="533E4873" w:rsidR="00CD5B70" w:rsidRDefault="00CD5B70" w:rsidP="001C7680">
      <w:pPr>
        <w:spacing w:after="0" w:line="240" w:lineRule="auto"/>
        <w:rPr>
          <w:rFonts w:ascii="Arial" w:hAnsi="Arial"/>
          <w:b/>
          <w:bCs/>
          <w:color w:val="000000"/>
          <w:szCs w:val="28"/>
        </w:rPr>
      </w:pPr>
    </w:p>
    <w:p w14:paraId="538B131C" w14:textId="77777777" w:rsidR="005F395D" w:rsidRPr="005F395D" w:rsidRDefault="005F395D" w:rsidP="00CF31F8">
      <w:pPr>
        <w:pStyle w:val="xmsonormal"/>
        <w:spacing w:before="0" w:beforeAutospacing="0" w:after="0" w:afterAutospacing="0"/>
        <w:jc w:val="both"/>
        <w:rPr>
          <w:rFonts w:ascii="Verdana" w:eastAsia="Calibri" w:hAnsi="Verdana" w:cs="Arial"/>
          <w:b/>
          <w:bCs/>
          <w:kern w:val="28"/>
          <w:sz w:val="28"/>
          <w:szCs w:val="20"/>
          <w:lang w:eastAsia="en-US"/>
        </w:rPr>
      </w:pPr>
      <w:r w:rsidRPr="005F395D">
        <w:rPr>
          <w:rFonts w:ascii="Verdana" w:eastAsia="Calibri" w:hAnsi="Verdana" w:cs="Arial"/>
          <w:b/>
          <w:bCs/>
          <w:kern w:val="28"/>
          <w:sz w:val="28"/>
          <w:szCs w:val="20"/>
          <w:lang w:eastAsia="en-US"/>
        </w:rPr>
        <w:t>Ministry of Education</w:t>
      </w:r>
    </w:p>
    <w:p w14:paraId="21DCC71F" w14:textId="3D9B9D60" w:rsidR="00CD5B70" w:rsidRDefault="00CD5B70" w:rsidP="00CF31F8">
      <w:pPr>
        <w:pStyle w:val="xmsonormal"/>
        <w:spacing w:before="0" w:beforeAutospacing="0" w:after="0" w:afterAutospacing="0"/>
        <w:jc w:val="both"/>
        <w:rPr>
          <w:rFonts w:ascii="Verdana" w:eastAsia="Calibri" w:hAnsi="Verdana" w:cs="Arial"/>
          <w:kern w:val="28"/>
          <w:sz w:val="28"/>
          <w:szCs w:val="20"/>
          <w:lang w:eastAsia="en-US"/>
        </w:rPr>
      </w:pPr>
      <w:r w:rsidRPr="00CD5B70">
        <w:rPr>
          <w:rFonts w:ascii="Verdana" w:eastAsia="Calibri" w:hAnsi="Verdana" w:cs="Arial"/>
          <w:kern w:val="28"/>
          <w:sz w:val="28"/>
          <w:szCs w:val="20"/>
          <w:lang w:eastAsia="en-US"/>
        </w:rPr>
        <w:t xml:space="preserve">Disabled people’s participation, progress and achievement </w:t>
      </w:r>
      <w:r w:rsidR="005A2AFB">
        <w:rPr>
          <w:rFonts w:ascii="Verdana" w:eastAsia="Calibri" w:hAnsi="Verdana" w:cs="Arial"/>
          <w:kern w:val="28"/>
          <w:sz w:val="28"/>
          <w:szCs w:val="20"/>
          <w:lang w:eastAsia="en-US"/>
        </w:rPr>
        <w:t xml:space="preserve">in Early Childhood, Primary, Secondary and Tertiary education </w:t>
      </w:r>
      <w:r w:rsidR="00387EB8" w:rsidRPr="00CD5B70">
        <w:rPr>
          <w:rFonts w:ascii="Verdana" w:eastAsia="Calibri" w:hAnsi="Verdana" w:cs="Arial"/>
          <w:kern w:val="28"/>
          <w:sz w:val="28"/>
          <w:szCs w:val="20"/>
          <w:lang w:eastAsia="en-US"/>
        </w:rPr>
        <w:t>ha</w:t>
      </w:r>
      <w:r w:rsidR="00387EB8">
        <w:rPr>
          <w:rFonts w:ascii="Verdana" w:eastAsia="Calibri" w:hAnsi="Verdana" w:cs="Arial"/>
          <w:kern w:val="28"/>
          <w:sz w:val="28"/>
          <w:szCs w:val="20"/>
          <w:lang w:eastAsia="en-US"/>
        </w:rPr>
        <w:t>s</w:t>
      </w:r>
      <w:r w:rsidR="00387EB8" w:rsidRPr="00CD5B70">
        <w:rPr>
          <w:rFonts w:ascii="Verdana" w:eastAsia="Calibri" w:hAnsi="Verdana" w:cs="Arial"/>
          <w:kern w:val="28"/>
          <w:sz w:val="28"/>
          <w:szCs w:val="20"/>
          <w:lang w:eastAsia="en-US"/>
        </w:rPr>
        <w:t xml:space="preserve"> </w:t>
      </w:r>
      <w:r w:rsidRPr="00CD5B70">
        <w:rPr>
          <w:rFonts w:ascii="Verdana" w:eastAsia="Calibri" w:hAnsi="Verdana" w:cs="Arial"/>
          <w:kern w:val="28"/>
          <w:sz w:val="28"/>
          <w:szCs w:val="20"/>
          <w:lang w:eastAsia="en-US"/>
        </w:rPr>
        <w:t>continued to be a key area of focus for the Ministry of Education</w:t>
      </w:r>
      <w:r w:rsidR="005F395D">
        <w:rPr>
          <w:rFonts w:ascii="Verdana" w:eastAsia="Calibri" w:hAnsi="Verdana" w:cs="Arial"/>
          <w:kern w:val="28"/>
          <w:sz w:val="28"/>
          <w:szCs w:val="20"/>
          <w:lang w:eastAsia="en-US"/>
        </w:rPr>
        <w:t xml:space="preserve"> </w:t>
      </w:r>
      <w:r w:rsidRPr="00CD5B70">
        <w:rPr>
          <w:rFonts w:ascii="Verdana" w:eastAsia="Calibri" w:hAnsi="Verdana" w:cs="Arial"/>
          <w:kern w:val="28"/>
          <w:sz w:val="28"/>
          <w:szCs w:val="20"/>
          <w:lang w:eastAsia="en-US"/>
        </w:rPr>
        <w:t xml:space="preserve"> in all areas of its work programme in 2020. COVID-19 </w:t>
      </w:r>
      <w:r>
        <w:rPr>
          <w:rFonts w:ascii="Verdana" w:eastAsia="Calibri" w:hAnsi="Verdana" w:cs="Arial"/>
          <w:kern w:val="28"/>
          <w:sz w:val="28"/>
          <w:szCs w:val="20"/>
          <w:lang w:eastAsia="en-US"/>
        </w:rPr>
        <w:t xml:space="preserve">provided </w:t>
      </w:r>
      <w:r w:rsidRPr="00CD5B70">
        <w:rPr>
          <w:rFonts w:ascii="Verdana" w:eastAsia="Calibri" w:hAnsi="Verdana" w:cs="Arial"/>
          <w:kern w:val="28"/>
          <w:sz w:val="28"/>
          <w:szCs w:val="20"/>
          <w:lang w:eastAsia="en-US"/>
        </w:rPr>
        <w:t xml:space="preserve">an opportunity for the Ministry to work differently in order to ensure best outcomes for learners. These ways of working differently were focused on </w:t>
      </w:r>
      <w:r w:rsidR="00387EB8" w:rsidRPr="00CD5B70">
        <w:rPr>
          <w:rFonts w:ascii="Verdana" w:eastAsia="Calibri" w:hAnsi="Verdana" w:cs="Arial"/>
          <w:kern w:val="28"/>
          <w:sz w:val="28"/>
          <w:szCs w:val="20"/>
          <w:lang w:eastAsia="en-US"/>
        </w:rPr>
        <w:t>both</w:t>
      </w:r>
      <w:r w:rsidR="00B0426E">
        <w:rPr>
          <w:rFonts w:ascii="Verdana" w:eastAsia="Calibri" w:hAnsi="Verdana" w:cs="Arial"/>
          <w:kern w:val="28"/>
          <w:sz w:val="28"/>
          <w:szCs w:val="20"/>
          <w:lang w:eastAsia="en-US"/>
        </w:rPr>
        <w:t xml:space="preserve"> policy and</w:t>
      </w:r>
      <w:r w:rsidR="00387EB8" w:rsidRPr="00CD5B70">
        <w:rPr>
          <w:rFonts w:ascii="Verdana" w:eastAsia="Calibri" w:hAnsi="Verdana" w:cs="Arial"/>
          <w:kern w:val="28"/>
          <w:sz w:val="28"/>
          <w:szCs w:val="20"/>
          <w:lang w:eastAsia="en-US"/>
        </w:rPr>
        <w:t xml:space="preserve"> </w:t>
      </w:r>
      <w:r w:rsidRPr="00CD5B70">
        <w:rPr>
          <w:rFonts w:ascii="Verdana" w:eastAsia="Calibri" w:hAnsi="Verdana" w:cs="Arial"/>
          <w:kern w:val="28"/>
          <w:sz w:val="28"/>
          <w:szCs w:val="20"/>
          <w:lang w:eastAsia="en-US"/>
        </w:rPr>
        <w:t>service delivery</w:t>
      </w:r>
      <w:r w:rsidR="00B0426E">
        <w:rPr>
          <w:rFonts w:ascii="Verdana" w:eastAsia="Calibri" w:hAnsi="Verdana" w:cs="Arial"/>
          <w:kern w:val="28"/>
          <w:sz w:val="28"/>
          <w:szCs w:val="20"/>
          <w:lang w:eastAsia="en-US"/>
        </w:rPr>
        <w:t>.</w:t>
      </w:r>
      <w:r w:rsidRPr="00CD5B70">
        <w:rPr>
          <w:rFonts w:ascii="Verdana" w:eastAsia="Calibri" w:hAnsi="Verdana" w:cs="Arial"/>
          <w:kern w:val="28"/>
          <w:sz w:val="28"/>
          <w:szCs w:val="20"/>
          <w:lang w:eastAsia="en-US"/>
        </w:rPr>
        <w:t xml:space="preserve">   </w:t>
      </w:r>
      <w:r>
        <w:rPr>
          <w:rFonts w:ascii="Verdana" w:eastAsia="Calibri" w:hAnsi="Verdana" w:cs="Arial"/>
          <w:kern w:val="28"/>
          <w:sz w:val="28"/>
          <w:szCs w:val="20"/>
          <w:lang w:eastAsia="en-US"/>
        </w:rPr>
        <w:t xml:space="preserve"> </w:t>
      </w:r>
    </w:p>
    <w:p w14:paraId="5C42D834" w14:textId="77777777" w:rsidR="009A2267" w:rsidRDefault="009A2267" w:rsidP="00CF31F8">
      <w:pPr>
        <w:pStyle w:val="xmsonormal"/>
        <w:spacing w:before="0" w:beforeAutospacing="0" w:after="0" w:afterAutospacing="0"/>
        <w:jc w:val="both"/>
        <w:rPr>
          <w:rFonts w:ascii="Verdana" w:eastAsia="Calibri" w:hAnsi="Verdana" w:cs="Arial"/>
          <w:kern w:val="28"/>
          <w:sz w:val="28"/>
          <w:szCs w:val="20"/>
          <w:lang w:eastAsia="en-US"/>
        </w:rPr>
      </w:pPr>
    </w:p>
    <w:p w14:paraId="2DCFA8AF" w14:textId="0B24B4E2" w:rsidR="00CD5B70" w:rsidRPr="00CD5B70" w:rsidRDefault="00CD5B70" w:rsidP="00CF31F8">
      <w:pPr>
        <w:pStyle w:val="xmsonormal"/>
        <w:spacing w:before="0" w:beforeAutospacing="0" w:after="0" w:afterAutospacing="0"/>
        <w:jc w:val="both"/>
        <w:rPr>
          <w:rFonts w:ascii="Verdana" w:hAnsi="Verdana"/>
          <w:sz w:val="28"/>
          <w:szCs w:val="28"/>
        </w:rPr>
      </w:pPr>
      <w:r w:rsidRPr="00CD5B70">
        <w:rPr>
          <w:rFonts w:ascii="Verdana" w:hAnsi="Verdana"/>
          <w:sz w:val="28"/>
          <w:szCs w:val="28"/>
        </w:rPr>
        <w:t xml:space="preserve">COVID-19 provided the </w:t>
      </w:r>
      <w:r w:rsidR="00CB747F" w:rsidRPr="00CD5B70">
        <w:rPr>
          <w:rFonts w:ascii="Verdana" w:eastAsia="Calibri" w:hAnsi="Verdana" w:cs="Arial"/>
          <w:kern w:val="28"/>
          <w:sz w:val="28"/>
          <w:szCs w:val="20"/>
          <w:lang w:eastAsia="en-US"/>
        </w:rPr>
        <w:t>Ministry of Educati</w:t>
      </w:r>
      <w:r w:rsidR="00CB747F">
        <w:rPr>
          <w:rFonts w:ascii="Verdana" w:eastAsia="Calibri" w:hAnsi="Verdana" w:cs="Arial"/>
          <w:kern w:val="28"/>
          <w:sz w:val="28"/>
          <w:szCs w:val="20"/>
          <w:lang w:eastAsia="en-US"/>
        </w:rPr>
        <w:t>on</w:t>
      </w:r>
      <w:r w:rsidR="002A58DF">
        <w:rPr>
          <w:rFonts w:ascii="Verdana" w:eastAsia="Calibri" w:hAnsi="Verdana" w:cs="Arial"/>
          <w:kern w:val="28"/>
          <w:sz w:val="28"/>
          <w:szCs w:val="20"/>
          <w:lang w:eastAsia="en-US"/>
        </w:rPr>
        <w:t xml:space="preserve"> </w:t>
      </w:r>
      <w:r w:rsidRPr="00CD5B70">
        <w:rPr>
          <w:rFonts w:ascii="Verdana" w:hAnsi="Verdana"/>
          <w:sz w:val="28"/>
          <w:szCs w:val="28"/>
        </w:rPr>
        <w:t>the opportunity to refocus on the key areas which will enable educationally powerful connections</w:t>
      </w:r>
      <w:r w:rsidR="00B0426E">
        <w:rPr>
          <w:rFonts w:ascii="Verdana" w:hAnsi="Verdana"/>
          <w:sz w:val="28"/>
          <w:szCs w:val="28"/>
        </w:rPr>
        <w:t>,</w:t>
      </w:r>
      <w:r w:rsidRPr="00CD5B70">
        <w:rPr>
          <w:rFonts w:ascii="Verdana" w:hAnsi="Verdana"/>
          <w:sz w:val="28"/>
          <w:szCs w:val="28"/>
        </w:rPr>
        <w:t xml:space="preserve"> including: </w:t>
      </w:r>
    </w:p>
    <w:p w14:paraId="128712CD" w14:textId="550B1E80" w:rsidR="00CD5B70" w:rsidRPr="00CD5B70" w:rsidRDefault="00387EB8" w:rsidP="00CF31F8">
      <w:pPr>
        <w:pStyle w:val="xmsonormal"/>
        <w:numPr>
          <w:ilvl w:val="0"/>
          <w:numId w:val="42"/>
        </w:numPr>
        <w:spacing w:before="0" w:beforeAutospacing="0" w:after="0" w:afterAutospacing="0"/>
        <w:jc w:val="both"/>
        <w:rPr>
          <w:rFonts w:ascii="Verdana" w:hAnsi="Verdana"/>
          <w:sz w:val="28"/>
          <w:szCs w:val="28"/>
        </w:rPr>
      </w:pPr>
      <w:r>
        <w:rPr>
          <w:rFonts w:ascii="Verdana" w:hAnsi="Verdana"/>
          <w:sz w:val="28"/>
          <w:szCs w:val="28"/>
        </w:rPr>
        <w:t>a</w:t>
      </w:r>
      <w:r w:rsidRPr="00CD5B70">
        <w:rPr>
          <w:rFonts w:ascii="Verdana" w:hAnsi="Verdana"/>
          <w:sz w:val="28"/>
          <w:szCs w:val="28"/>
        </w:rPr>
        <w:t xml:space="preserve"> </w:t>
      </w:r>
      <w:r w:rsidR="00CD5B70" w:rsidRPr="00CD5B70">
        <w:rPr>
          <w:rFonts w:ascii="Verdana" w:hAnsi="Verdana"/>
          <w:sz w:val="28"/>
          <w:szCs w:val="28"/>
        </w:rPr>
        <w:t xml:space="preserve">key focus on equity and wellbeing; </w:t>
      </w:r>
    </w:p>
    <w:p w14:paraId="62E8F20D" w14:textId="269DECB1" w:rsidR="00CD5B70" w:rsidRPr="00CD5B70" w:rsidRDefault="00387EB8" w:rsidP="00CF31F8">
      <w:pPr>
        <w:pStyle w:val="xmsonormal"/>
        <w:numPr>
          <w:ilvl w:val="0"/>
          <w:numId w:val="42"/>
        </w:numPr>
        <w:spacing w:before="0" w:beforeAutospacing="0" w:after="0" w:afterAutospacing="0"/>
        <w:jc w:val="both"/>
        <w:rPr>
          <w:rFonts w:ascii="Verdana" w:hAnsi="Verdana"/>
          <w:sz w:val="28"/>
          <w:szCs w:val="28"/>
        </w:rPr>
      </w:pPr>
      <w:r>
        <w:rPr>
          <w:rFonts w:ascii="Verdana" w:hAnsi="Verdana"/>
          <w:sz w:val="28"/>
          <w:szCs w:val="28"/>
        </w:rPr>
        <w:t>c</w:t>
      </w:r>
      <w:r w:rsidRPr="00CD5B70">
        <w:rPr>
          <w:rFonts w:ascii="Verdana" w:hAnsi="Verdana"/>
          <w:sz w:val="28"/>
          <w:szCs w:val="28"/>
        </w:rPr>
        <w:t xml:space="preserve">urriculum </w:t>
      </w:r>
      <w:r w:rsidR="00CD5B70" w:rsidRPr="00CD5B70">
        <w:rPr>
          <w:rFonts w:ascii="Verdana" w:hAnsi="Verdana"/>
          <w:sz w:val="28"/>
          <w:szCs w:val="28"/>
        </w:rPr>
        <w:t xml:space="preserve">reform; and </w:t>
      </w:r>
    </w:p>
    <w:p w14:paraId="1D9AC3AD" w14:textId="138E1420" w:rsidR="00CD5B70" w:rsidRPr="00CD5B70" w:rsidRDefault="00387EB8" w:rsidP="00CF31F8">
      <w:pPr>
        <w:pStyle w:val="xmsonormal"/>
        <w:numPr>
          <w:ilvl w:val="0"/>
          <w:numId w:val="42"/>
        </w:numPr>
        <w:spacing w:before="0" w:beforeAutospacing="0" w:after="0" w:afterAutospacing="0"/>
        <w:jc w:val="both"/>
        <w:rPr>
          <w:rFonts w:ascii="Verdana" w:hAnsi="Verdana"/>
          <w:sz w:val="28"/>
          <w:szCs w:val="28"/>
        </w:rPr>
      </w:pPr>
      <w:r>
        <w:rPr>
          <w:rFonts w:ascii="Verdana" w:hAnsi="Verdana"/>
          <w:sz w:val="28"/>
          <w:szCs w:val="28"/>
        </w:rPr>
        <w:t>i</w:t>
      </w:r>
      <w:r w:rsidRPr="00CD5B70">
        <w:rPr>
          <w:rFonts w:ascii="Verdana" w:hAnsi="Verdana"/>
          <w:sz w:val="28"/>
          <w:szCs w:val="28"/>
        </w:rPr>
        <w:t xml:space="preserve">mproving </w:t>
      </w:r>
      <w:r w:rsidR="00CD5B70" w:rsidRPr="00CD5B70">
        <w:rPr>
          <w:rFonts w:ascii="Verdana" w:hAnsi="Verdana"/>
          <w:sz w:val="28"/>
          <w:szCs w:val="28"/>
        </w:rPr>
        <w:t xml:space="preserve">pathways between education and employment. </w:t>
      </w:r>
    </w:p>
    <w:p w14:paraId="680F2D53" w14:textId="77777777" w:rsidR="00D025AB" w:rsidRDefault="00D025AB" w:rsidP="00CF31F8">
      <w:pPr>
        <w:pStyle w:val="xmsonormal"/>
        <w:spacing w:before="0" w:beforeAutospacing="0" w:after="0" w:afterAutospacing="0"/>
        <w:jc w:val="both"/>
        <w:rPr>
          <w:rFonts w:ascii="Verdana" w:hAnsi="Verdana"/>
          <w:sz w:val="28"/>
          <w:szCs w:val="28"/>
        </w:rPr>
      </w:pPr>
    </w:p>
    <w:p w14:paraId="55518D5A" w14:textId="434FD0EF" w:rsidR="00CD5B70" w:rsidRDefault="00CD5B70" w:rsidP="00CF31F8">
      <w:pPr>
        <w:pStyle w:val="xmsonormal"/>
        <w:spacing w:before="0" w:beforeAutospacing="0" w:after="0" w:afterAutospacing="0"/>
        <w:jc w:val="both"/>
        <w:rPr>
          <w:rFonts w:ascii="Verdana" w:hAnsi="Verdana"/>
          <w:sz w:val="28"/>
          <w:szCs w:val="28"/>
        </w:rPr>
      </w:pPr>
      <w:r w:rsidRPr="00CD5B70">
        <w:rPr>
          <w:rFonts w:ascii="Verdana" w:hAnsi="Verdana"/>
          <w:sz w:val="28"/>
          <w:szCs w:val="28"/>
        </w:rPr>
        <w:t>In all these areas, the participation and progress of disabled young people will be key to further improv</w:t>
      </w:r>
      <w:r w:rsidR="00387EB8">
        <w:rPr>
          <w:rFonts w:ascii="Verdana" w:hAnsi="Verdana"/>
          <w:sz w:val="28"/>
          <w:szCs w:val="28"/>
        </w:rPr>
        <w:t>ing</w:t>
      </w:r>
      <w:r w:rsidRPr="00CD5B70">
        <w:rPr>
          <w:rFonts w:ascii="Verdana" w:hAnsi="Verdana"/>
          <w:sz w:val="28"/>
          <w:szCs w:val="28"/>
        </w:rPr>
        <w:t xml:space="preserve"> outcomes for them.</w:t>
      </w:r>
    </w:p>
    <w:p w14:paraId="43CE5105" w14:textId="77777777" w:rsidR="009A2267" w:rsidRDefault="009A2267" w:rsidP="00CF31F8">
      <w:pPr>
        <w:pStyle w:val="xmsonormal"/>
        <w:spacing w:before="0" w:beforeAutospacing="0" w:after="0" w:afterAutospacing="0"/>
        <w:jc w:val="both"/>
        <w:rPr>
          <w:rFonts w:ascii="Verdana" w:hAnsi="Verdana"/>
          <w:sz w:val="28"/>
          <w:szCs w:val="28"/>
        </w:rPr>
      </w:pPr>
    </w:p>
    <w:p w14:paraId="279661B3" w14:textId="4F2EE7EB" w:rsidR="009A2267" w:rsidRPr="009A2267" w:rsidRDefault="009A2267" w:rsidP="00CF31F8">
      <w:pPr>
        <w:pStyle w:val="xmsonormal"/>
        <w:spacing w:before="0" w:beforeAutospacing="0" w:after="0" w:afterAutospacing="0"/>
        <w:jc w:val="both"/>
        <w:rPr>
          <w:rFonts w:ascii="Verdana" w:hAnsi="Verdana"/>
          <w:i/>
          <w:iCs/>
          <w:sz w:val="28"/>
          <w:szCs w:val="28"/>
        </w:rPr>
      </w:pPr>
      <w:r w:rsidRPr="009A2267">
        <w:rPr>
          <w:rFonts w:ascii="Verdana" w:eastAsia="Calibri" w:hAnsi="Verdana" w:cs="Arial"/>
          <w:i/>
          <w:iCs/>
          <w:kern w:val="28"/>
          <w:sz w:val="28"/>
          <w:szCs w:val="20"/>
          <w:lang w:eastAsia="en-US"/>
        </w:rPr>
        <w:t>COVID-19 Urgent Response fund</w:t>
      </w:r>
    </w:p>
    <w:p w14:paraId="4BA719E5" w14:textId="61BAE798" w:rsidR="009A2267" w:rsidRDefault="009A2267" w:rsidP="00CF31F8">
      <w:pPr>
        <w:pStyle w:val="xmsonormal"/>
        <w:spacing w:before="0" w:beforeAutospacing="0" w:after="0" w:afterAutospacing="0"/>
        <w:jc w:val="both"/>
        <w:rPr>
          <w:rFonts w:ascii="Verdana" w:eastAsia="Calibri" w:hAnsi="Verdana" w:cs="Arial"/>
          <w:kern w:val="28"/>
          <w:sz w:val="28"/>
          <w:szCs w:val="20"/>
          <w:lang w:eastAsia="en-US"/>
        </w:rPr>
      </w:pPr>
      <w:r>
        <w:rPr>
          <w:rFonts w:ascii="Verdana" w:eastAsia="Calibri" w:hAnsi="Verdana" w:cs="Arial"/>
          <w:kern w:val="28"/>
          <w:sz w:val="28"/>
          <w:szCs w:val="20"/>
          <w:lang w:eastAsia="en-US"/>
        </w:rPr>
        <w:t>An</w:t>
      </w:r>
      <w:r w:rsidR="00CD5B70" w:rsidRPr="00CD5B70">
        <w:rPr>
          <w:rFonts w:ascii="Verdana" w:eastAsia="Calibri" w:hAnsi="Verdana" w:cs="Arial"/>
          <w:kern w:val="28"/>
          <w:sz w:val="28"/>
          <w:szCs w:val="20"/>
          <w:lang w:eastAsia="en-US"/>
        </w:rPr>
        <w:t xml:space="preserve"> example of a different way of providing services to disabled people is the $50 million COVID-19 Urgent Response fund, which enabled schools, </w:t>
      </w:r>
      <w:r w:rsidR="00926F53">
        <w:rPr>
          <w:rFonts w:ascii="Verdana" w:eastAsia="Calibri" w:hAnsi="Verdana" w:cs="Arial"/>
          <w:kern w:val="28"/>
          <w:sz w:val="28"/>
          <w:szCs w:val="20"/>
          <w:lang w:eastAsia="en-US"/>
        </w:rPr>
        <w:t>k</w:t>
      </w:r>
      <w:r w:rsidR="00CD5B70" w:rsidRPr="00CD5B70">
        <w:rPr>
          <w:rFonts w:ascii="Verdana" w:eastAsia="Calibri" w:hAnsi="Verdana" w:cs="Arial"/>
          <w:kern w:val="28"/>
          <w:sz w:val="28"/>
          <w:szCs w:val="20"/>
          <w:lang w:eastAsia="en-US"/>
        </w:rPr>
        <w:t>ura and early learning centres to ensure that wellbeing and re</w:t>
      </w:r>
      <w:r w:rsidR="00387EB8">
        <w:rPr>
          <w:rFonts w:ascii="Verdana" w:eastAsia="Calibri" w:hAnsi="Verdana" w:cs="Arial"/>
          <w:kern w:val="28"/>
          <w:sz w:val="28"/>
          <w:szCs w:val="20"/>
          <w:lang w:eastAsia="en-US"/>
        </w:rPr>
        <w:t>-</w:t>
      </w:r>
      <w:r w:rsidR="00CD5B70" w:rsidRPr="00CD5B70">
        <w:rPr>
          <w:rFonts w:ascii="Verdana" w:eastAsia="Calibri" w:hAnsi="Verdana" w:cs="Arial"/>
          <w:kern w:val="28"/>
          <w:sz w:val="28"/>
          <w:szCs w:val="20"/>
          <w:lang w:eastAsia="en-US"/>
        </w:rPr>
        <w:t xml:space="preserve">engagement with education </w:t>
      </w:r>
      <w:r w:rsidR="00387EB8">
        <w:rPr>
          <w:rFonts w:ascii="Verdana" w:eastAsia="Calibri" w:hAnsi="Verdana" w:cs="Arial"/>
          <w:kern w:val="28"/>
          <w:sz w:val="28"/>
          <w:szCs w:val="20"/>
          <w:lang w:eastAsia="en-US"/>
        </w:rPr>
        <w:t>wa</w:t>
      </w:r>
      <w:r w:rsidR="00387EB8" w:rsidRPr="00CD5B70">
        <w:rPr>
          <w:rFonts w:ascii="Verdana" w:eastAsia="Calibri" w:hAnsi="Verdana" w:cs="Arial"/>
          <w:kern w:val="28"/>
          <w:sz w:val="28"/>
          <w:szCs w:val="20"/>
          <w:lang w:eastAsia="en-US"/>
        </w:rPr>
        <w:t xml:space="preserve">s </w:t>
      </w:r>
      <w:r w:rsidR="00CD5B70" w:rsidRPr="00CD5B70">
        <w:rPr>
          <w:rFonts w:ascii="Verdana" w:eastAsia="Calibri" w:hAnsi="Verdana" w:cs="Arial"/>
          <w:kern w:val="28"/>
          <w:sz w:val="28"/>
          <w:szCs w:val="20"/>
          <w:lang w:eastAsia="en-US"/>
        </w:rPr>
        <w:t xml:space="preserve">prioritised in flexible ways. </w:t>
      </w:r>
    </w:p>
    <w:p w14:paraId="69506D29" w14:textId="77777777" w:rsidR="009A2267" w:rsidRDefault="009A2267" w:rsidP="00CF31F8">
      <w:pPr>
        <w:pStyle w:val="xmsonormal"/>
        <w:spacing w:before="0" w:beforeAutospacing="0" w:after="0" w:afterAutospacing="0"/>
        <w:jc w:val="both"/>
        <w:rPr>
          <w:rFonts w:ascii="Verdana" w:eastAsia="Calibri" w:hAnsi="Verdana" w:cs="Arial"/>
          <w:kern w:val="28"/>
          <w:sz w:val="28"/>
          <w:szCs w:val="20"/>
          <w:lang w:eastAsia="en-US"/>
        </w:rPr>
      </w:pPr>
    </w:p>
    <w:p w14:paraId="6DA6BAE8" w14:textId="305D4E9E" w:rsidR="009A2267" w:rsidRPr="009A2267" w:rsidRDefault="009A2267" w:rsidP="00CF31F8">
      <w:pPr>
        <w:pStyle w:val="xmsonormal"/>
        <w:spacing w:before="0" w:beforeAutospacing="0" w:after="0" w:afterAutospacing="0"/>
        <w:jc w:val="both"/>
        <w:rPr>
          <w:rFonts w:ascii="Verdana" w:eastAsia="Calibri" w:hAnsi="Verdana" w:cs="Arial"/>
          <w:i/>
          <w:iCs/>
          <w:kern w:val="28"/>
          <w:sz w:val="28"/>
          <w:szCs w:val="20"/>
          <w:lang w:eastAsia="en-US"/>
        </w:rPr>
      </w:pPr>
      <w:r w:rsidRPr="009A2267">
        <w:rPr>
          <w:rFonts w:ascii="Verdana" w:eastAsia="Calibri" w:hAnsi="Verdana" w:cs="Arial"/>
          <w:i/>
          <w:iCs/>
          <w:kern w:val="28"/>
          <w:sz w:val="28"/>
          <w:szCs w:val="20"/>
          <w:lang w:eastAsia="en-US"/>
        </w:rPr>
        <w:t>Learning Support Coordinators</w:t>
      </w:r>
    </w:p>
    <w:p w14:paraId="42AE1FE6" w14:textId="05EE8184" w:rsidR="00CD5B70" w:rsidRDefault="00CD5B70" w:rsidP="00CF31F8">
      <w:pPr>
        <w:pStyle w:val="xmsonormal"/>
        <w:spacing w:before="0" w:beforeAutospacing="0" w:after="0" w:afterAutospacing="0"/>
        <w:jc w:val="both"/>
      </w:pPr>
      <w:r w:rsidRPr="00CD5B70">
        <w:rPr>
          <w:rFonts w:ascii="Verdana" w:eastAsia="Calibri" w:hAnsi="Verdana" w:cs="Arial"/>
          <w:kern w:val="28"/>
          <w:sz w:val="28"/>
          <w:szCs w:val="20"/>
          <w:lang w:eastAsia="en-US"/>
        </w:rPr>
        <w:lastRenderedPageBreak/>
        <w:t>600 Learning Support Coordinators (LSCs) are now working in Learning Support Clusters all over New Zealand to coordinate access</w:t>
      </w:r>
      <w:r w:rsidR="00B0426E">
        <w:rPr>
          <w:rFonts w:ascii="Verdana" w:eastAsia="Calibri" w:hAnsi="Verdana" w:cs="Arial"/>
          <w:kern w:val="28"/>
          <w:sz w:val="28"/>
          <w:szCs w:val="20"/>
          <w:lang w:eastAsia="en-US"/>
        </w:rPr>
        <w:t xml:space="preserve"> to</w:t>
      </w:r>
      <w:r w:rsidRPr="00CD5B70">
        <w:rPr>
          <w:rFonts w:ascii="Verdana" w:eastAsia="Calibri" w:hAnsi="Verdana" w:cs="Arial"/>
          <w:kern w:val="28"/>
          <w:sz w:val="28"/>
          <w:szCs w:val="20"/>
          <w:lang w:eastAsia="en-US"/>
        </w:rPr>
        <w:t xml:space="preserve"> and delivery of Learning Support services to students</w:t>
      </w:r>
      <w:r w:rsidR="009A2267">
        <w:rPr>
          <w:rFonts w:ascii="Verdana" w:eastAsia="Calibri" w:hAnsi="Verdana" w:cs="Arial"/>
          <w:kern w:val="28"/>
          <w:sz w:val="28"/>
          <w:szCs w:val="20"/>
          <w:lang w:eastAsia="en-US"/>
        </w:rPr>
        <w:t>.</w:t>
      </w:r>
      <w:r>
        <w:t xml:space="preserve"> </w:t>
      </w:r>
    </w:p>
    <w:p w14:paraId="7416820D" w14:textId="37FF47E8" w:rsidR="009A2267" w:rsidRDefault="009A2267" w:rsidP="00CF31F8">
      <w:pPr>
        <w:pStyle w:val="xmsonormal"/>
        <w:spacing w:before="0" w:beforeAutospacing="0" w:after="0" w:afterAutospacing="0"/>
        <w:jc w:val="both"/>
      </w:pPr>
    </w:p>
    <w:p w14:paraId="577670D6" w14:textId="75D3AE9C" w:rsidR="008B481F" w:rsidRDefault="008B481F" w:rsidP="00CF31F8">
      <w:pPr>
        <w:pStyle w:val="xmsonormal"/>
        <w:spacing w:before="0" w:beforeAutospacing="0" w:after="0" w:afterAutospacing="0"/>
        <w:jc w:val="both"/>
      </w:pPr>
    </w:p>
    <w:p w14:paraId="54DE93F3" w14:textId="77777777" w:rsidR="008B481F" w:rsidRDefault="008B481F" w:rsidP="00CF31F8">
      <w:pPr>
        <w:pStyle w:val="xmsonormal"/>
        <w:spacing w:before="0" w:beforeAutospacing="0" w:after="0" w:afterAutospacing="0"/>
        <w:jc w:val="both"/>
      </w:pPr>
    </w:p>
    <w:p w14:paraId="5F96078D" w14:textId="77777777" w:rsidR="00CB747F" w:rsidRDefault="00CB747F" w:rsidP="00CF31F8">
      <w:pPr>
        <w:pStyle w:val="xmsonormal"/>
        <w:spacing w:before="0" w:beforeAutospacing="0" w:after="0" w:afterAutospacing="0"/>
        <w:jc w:val="both"/>
        <w:rPr>
          <w:rFonts w:ascii="Verdana" w:eastAsia="Calibri" w:hAnsi="Verdana" w:cs="Arial"/>
          <w:kern w:val="28"/>
          <w:sz w:val="28"/>
          <w:szCs w:val="20"/>
          <w:lang w:eastAsia="en-US"/>
        </w:rPr>
      </w:pPr>
      <w:r w:rsidRPr="002A58DF">
        <w:rPr>
          <w:rFonts w:ascii="Verdana" w:eastAsia="Calibri" w:hAnsi="Verdana" w:cs="Arial"/>
          <w:i/>
          <w:iCs/>
          <w:kern w:val="28"/>
          <w:sz w:val="28"/>
          <w:szCs w:val="20"/>
          <w:lang w:eastAsia="en-US"/>
        </w:rPr>
        <w:t>Policy and system changes</w:t>
      </w:r>
      <w:r w:rsidRPr="00CD5B70">
        <w:rPr>
          <w:rFonts w:ascii="Verdana" w:eastAsia="Calibri" w:hAnsi="Verdana" w:cs="Arial"/>
          <w:kern w:val="28"/>
          <w:sz w:val="28"/>
          <w:szCs w:val="20"/>
          <w:lang w:eastAsia="en-US"/>
        </w:rPr>
        <w:t xml:space="preserve"> </w:t>
      </w:r>
    </w:p>
    <w:p w14:paraId="077074F3" w14:textId="5E2F81DE" w:rsidR="00CD5B70" w:rsidRPr="00CD5B70" w:rsidRDefault="00CD5B70" w:rsidP="00CF31F8">
      <w:pPr>
        <w:pStyle w:val="xmsonormal"/>
        <w:spacing w:before="0" w:beforeAutospacing="0" w:after="0" w:afterAutospacing="0"/>
        <w:jc w:val="both"/>
        <w:rPr>
          <w:rFonts w:ascii="Verdana" w:eastAsia="Calibri" w:hAnsi="Verdana" w:cs="Arial"/>
          <w:kern w:val="28"/>
          <w:sz w:val="28"/>
          <w:szCs w:val="20"/>
          <w:lang w:eastAsia="en-US"/>
        </w:rPr>
      </w:pPr>
      <w:r w:rsidRPr="00CD5B70">
        <w:rPr>
          <w:rFonts w:ascii="Verdana" w:eastAsia="Calibri" w:hAnsi="Verdana" w:cs="Arial"/>
          <w:kern w:val="28"/>
          <w:sz w:val="28"/>
          <w:szCs w:val="20"/>
          <w:lang w:eastAsia="en-US"/>
        </w:rPr>
        <w:t>Policy and system changes have also sought to improve educational outcomes for disabled people. These include</w:t>
      </w:r>
      <w:r w:rsidR="00DC6DF1">
        <w:rPr>
          <w:rFonts w:ascii="Verdana" w:eastAsia="Calibri" w:hAnsi="Verdana" w:cs="Arial"/>
          <w:kern w:val="28"/>
          <w:sz w:val="28"/>
          <w:szCs w:val="20"/>
          <w:lang w:eastAsia="en-US"/>
        </w:rPr>
        <w:t>:</w:t>
      </w:r>
    </w:p>
    <w:p w14:paraId="00433758" w14:textId="7A19E0DA" w:rsidR="00CD5B70" w:rsidRPr="00CD5B70" w:rsidRDefault="00D025AB" w:rsidP="00CF31F8">
      <w:pPr>
        <w:pStyle w:val="xmsolistparagraph"/>
        <w:numPr>
          <w:ilvl w:val="0"/>
          <w:numId w:val="40"/>
        </w:numPr>
        <w:jc w:val="both"/>
        <w:rPr>
          <w:rFonts w:ascii="Verdana" w:eastAsia="Times New Roman" w:hAnsi="Verdana"/>
          <w:sz w:val="28"/>
          <w:szCs w:val="28"/>
        </w:rPr>
      </w:pPr>
      <w:r>
        <w:rPr>
          <w:rFonts w:ascii="Verdana" w:eastAsia="Times New Roman" w:hAnsi="Verdana"/>
          <w:sz w:val="28"/>
          <w:szCs w:val="28"/>
        </w:rPr>
        <w:t>r</w:t>
      </w:r>
      <w:r w:rsidRPr="00CD5B70">
        <w:rPr>
          <w:rFonts w:ascii="Verdana" w:eastAsia="Times New Roman" w:hAnsi="Verdana"/>
          <w:sz w:val="28"/>
          <w:szCs w:val="28"/>
        </w:rPr>
        <w:t xml:space="preserve">eform </w:t>
      </w:r>
      <w:r w:rsidR="00CD5B70" w:rsidRPr="00CD5B70">
        <w:rPr>
          <w:rFonts w:ascii="Verdana" w:eastAsia="Times New Roman" w:hAnsi="Verdana"/>
          <w:sz w:val="28"/>
          <w:szCs w:val="28"/>
        </w:rPr>
        <w:t xml:space="preserve">of Vocational Education, including further work on how to best support disabled learners in </w:t>
      </w:r>
      <w:r w:rsidR="00926F53">
        <w:rPr>
          <w:rFonts w:ascii="Verdana" w:eastAsia="Times New Roman" w:hAnsi="Verdana"/>
          <w:sz w:val="28"/>
          <w:szCs w:val="28"/>
        </w:rPr>
        <w:t>t</w:t>
      </w:r>
      <w:r w:rsidR="00CD5B70" w:rsidRPr="00CD5B70">
        <w:rPr>
          <w:rFonts w:ascii="Verdana" w:eastAsia="Times New Roman" w:hAnsi="Verdana"/>
          <w:sz w:val="28"/>
          <w:szCs w:val="28"/>
        </w:rPr>
        <w:t>ertiary settings</w:t>
      </w:r>
      <w:r w:rsidR="009A2267">
        <w:rPr>
          <w:rFonts w:ascii="Verdana" w:eastAsia="Times New Roman" w:hAnsi="Verdana"/>
          <w:sz w:val="28"/>
          <w:szCs w:val="28"/>
        </w:rPr>
        <w:t>;</w:t>
      </w:r>
      <w:r w:rsidR="00CD5B70" w:rsidRPr="00CD5B70">
        <w:rPr>
          <w:rFonts w:ascii="Verdana" w:eastAsia="Times New Roman" w:hAnsi="Verdana"/>
          <w:sz w:val="28"/>
          <w:szCs w:val="28"/>
        </w:rPr>
        <w:t xml:space="preserve"> </w:t>
      </w:r>
    </w:p>
    <w:p w14:paraId="2DAECCC3" w14:textId="10DD693B" w:rsidR="00CD5B70" w:rsidRPr="00CD5B70" w:rsidRDefault="00DC6DF1" w:rsidP="00CF31F8">
      <w:pPr>
        <w:pStyle w:val="xmsolistparagraph"/>
        <w:numPr>
          <w:ilvl w:val="0"/>
          <w:numId w:val="40"/>
        </w:numPr>
        <w:jc w:val="both"/>
        <w:rPr>
          <w:rFonts w:ascii="Verdana" w:eastAsia="Times New Roman" w:hAnsi="Verdana"/>
          <w:sz w:val="28"/>
          <w:szCs w:val="28"/>
        </w:rPr>
      </w:pPr>
      <w:r>
        <w:rPr>
          <w:rFonts w:ascii="Verdana" w:eastAsia="Times New Roman" w:hAnsi="Verdana"/>
          <w:sz w:val="28"/>
          <w:szCs w:val="28"/>
        </w:rPr>
        <w:t>u</w:t>
      </w:r>
      <w:r w:rsidR="00CD5B70" w:rsidRPr="00CD5B70">
        <w:rPr>
          <w:rFonts w:ascii="Verdana" w:eastAsia="Times New Roman" w:hAnsi="Verdana"/>
          <w:sz w:val="28"/>
          <w:szCs w:val="28"/>
        </w:rPr>
        <w:t>pdating the New Zealand Curriculum</w:t>
      </w:r>
      <w:r w:rsidR="00387EB8">
        <w:rPr>
          <w:rFonts w:ascii="Verdana" w:eastAsia="Times New Roman" w:hAnsi="Verdana"/>
          <w:sz w:val="28"/>
          <w:szCs w:val="28"/>
        </w:rPr>
        <w:t>,</w:t>
      </w:r>
      <w:r w:rsidR="00CD5B70" w:rsidRPr="00CD5B70">
        <w:rPr>
          <w:rFonts w:ascii="Verdana" w:eastAsia="Times New Roman" w:hAnsi="Verdana"/>
          <w:sz w:val="28"/>
          <w:szCs w:val="28"/>
        </w:rPr>
        <w:t xml:space="preserve"> and development of indicators of curriculum progress which seek to deliver on the </w:t>
      </w:r>
      <w:r>
        <w:rPr>
          <w:rFonts w:ascii="Verdana" w:eastAsia="Times New Roman" w:hAnsi="Verdana"/>
          <w:sz w:val="28"/>
          <w:szCs w:val="28"/>
        </w:rPr>
        <w:t>UNCRPD</w:t>
      </w:r>
      <w:r w:rsidR="009A2267">
        <w:rPr>
          <w:rFonts w:ascii="Verdana" w:eastAsia="Times New Roman" w:hAnsi="Verdana"/>
          <w:sz w:val="28"/>
          <w:szCs w:val="28"/>
        </w:rPr>
        <w:t>;</w:t>
      </w:r>
      <w:r w:rsidR="00CD5B70" w:rsidRPr="00CD5B70">
        <w:rPr>
          <w:rFonts w:ascii="Verdana" w:eastAsia="Times New Roman" w:hAnsi="Verdana"/>
          <w:sz w:val="28"/>
          <w:szCs w:val="28"/>
        </w:rPr>
        <w:t xml:space="preserve"> </w:t>
      </w:r>
    </w:p>
    <w:p w14:paraId="25F22B9C" w14:textId="4336C440" w:rsidR="00CD5B70" w:rsidRPr="00CD5B70" w:rsidRDefault="00DC6DF1" w:rsidP="00CF31F8">
      <w:pPr>
        <w:pStyle w:val="xmsolistparagraph"/>
        <w:numPr>
          <w:ilvl w:val="0"/>
          <w:numId w:val="40"/>
        </w:numPr>
        <w:jc w:val="both"/>
        <w:rPr>
          <w:rFonts w:ascii="Verdana" w:eastAsia="Times New Roman" w:hAnsi="Verdana"/>
          <w:sz w:val="28"/>
          <w:szCs w:val="28"/>
        </w:rPr>
      </w:pPr>
      <w:r>
        <w:rPr>
          <w:rFonts w:ascii="Verdana" w:eastAsia="Times New Roman" w:hAnsi="Verdana"/>
          <w:sz w:val="28"/>
          <w:szCs w:val="28"/>
        </w:rPr>
        <w:t>f</w:t>
      </w:r>
      <w:r w:rsidR="00CD5B70" w:rsidRPr="00CD5B70">
        <w:rPr>
          <w:rFonts w:ascii="Verdana" w:eastAsia="Times New Roman" w:hAnsi="Verdana"/>
          <w:sz w:val="28"/>
          <w:szCs w:val="28"/>
        </w:rPr>
        <w:t>urther progress on the Review of Achievement Standards, including ensuring that Achievement Standards are inclusive and that barriers to access are reduced</w:t>
      </w:r>
      <w:r w:rsidR="009A2267">
        <w:rPr>
          <w:rFonts w:ascii="Verdana" w:eastAsia="Times New Roman" w:hAnsi="Verdana"/>
          <w:sz w:val="28"/>
          <w:szCs w:val="28"/>
        </w:rPr>
        <w:t>;</w:t>
      </w:r>
      <w:r w:rsidR="00CD5B70" w:rsidRPr="00CD5B70">
        <w:rPr>
          <w:rFonts w:ascii="Verdana" w:eastAsia="Times New Roman" w:hAnsi="Verdana"/>
          <w:sz w:val="28"/>
          <w:szCs w:val="28"/>
        </w:rPr>
        <w:t xml:space="preserve"> </w:t>
      </w:r>
    </w:p>
    <w:p w14:paraId="567FCE92" w14:textId="054383DB" w:rsidR="00CD5B70" w:rsidRPr="00CD5B70" w:rsidRDefault="00CD5B70" w:rsidP="00CF31F8">
      <w:pPr>
        <w:pStyle w:val="xmsolistparagraph"/>
        <w:numPr>
          <w:ilvl w:val="0"/>
          <w:numId w:val="40"/>
        </w:numPr>
        <w:jc w:val="both"/>
        <w:rPr>
          <w:rFonts w:ascii="Verdana" w:eastAsia="Times New Roman" w:hAnsi="Verdana"/>
          <w:sz w:val="28"/>
          <w:szCs w:val="28"/>
        </w:rPr>
      </w:pPr>
      <w:r w:rsidRPr="00CD5B70">
        <w:rPr>
          <w:rFonts w:ascii="Verdana" w:eastAsia="Times New Roman" w:hAnsi="Verdana"/>
          <w:sz w:val="28"/>
          <w:szCs w:val="28"/>
        </w:rPr>
        <w:t>passing the Education and Training Act, including an explicit inclusion of the right that all students have to attend the</w:t>
      </w:r>
      <w:r w:rsidR="00A415F4">
        <w:rPr>
          <w:rFonts w:ascii="Verdana" w:eastAsia="Times New Roman" w:hAnsi="Verdana"/>
          <w:sz w:val="28"/>
          <w:szCs w:val="28"/>
        </w:rPr>
        <w:t>ir</w:t>
      </w:r>
      <w:r w:rsidRPr="00CD5B70">
        <w:rPr>
          <w:rFonts w:ascii="Verdana" w:eastAsia="Times New Roman" w:hAnsi="Verdana"/>
          <w:sz w:val="28"/>
          <w:szCs w:val="28"/>
        </w:rPr>
        <w:t xml:space="preserve"> school for all the hours </w:t>
      </w:r>
      <w:r w:rsidR="00A415F4">
        <w:rPr>
          <w:rFonts w:ascii="Verdana" w:eastAsia="Times New Roman" w:hAnsi="Verdana"/>
          <w:sz w:val="28"/>
          <w:szCs w:val="28"/>
        </w:rPr>
        <w:t>it</w:t>
      </w:r>
      <w:r w:rsidRPr="00CD5B70">
        <w:rPr>
          <w:rFonts w:ascii="Verdana" w:eastAsia="Times New Roman" w:hAnsi="Verdana"/>
          <w:sz w:val="28"/>
          <w:szCs w:val="28"/>
        </w:rPr>
        <w:t xml:space="preserve"> is open, and the enablement of a new disputes resolution process to hear complaints about school board decisions</w:t>
      </w:r>
      <w:r w:rsidR="009A2267">
        <w:rPr>
          <w:rFonts w:ascii="Verdana" w:eastAsia="Times New Roman" w:hAnsi="Verdana"/>
          <w:sz w:val="28"/>
          <w:szCs w:val="28"/>
        </w:rPr>
        <w:t>;</w:t>
      </w:r>
      <w:r w:rsidRPr="00CD5B70">
        <w:rPr>
          <w:rFonts w:ascii="Verdana" w:eastAsia="Times New Roman" w:hAnsi="Verdana"/>
          <w:sz w:val="28"/>
          <w:szCs w:val="28"/>
        </w:rPr>
        <w:t xml:space="preserve"> </w:t>
      </w:r>
    </w:p>
    <w:p w14:paraId="00249B26" w14:textId="16CA8AB2" w:rsidR="00CD5B70" w:rsidRPr="00CD5B70" w:rsidRDefault="00926F53" w:rsidP="00CF31F8">
      <w:pPr>
        <w:pStyle w:val="xmsolistparagraph"/>
        <w:numPr>
          <w:ilvl w:val="0"/>
          <w:numId w:val="40"/>
        </w:numPr>
        <w:jc w:val="both"/>
        <w:rPr>
          <w:rFonts w:ascii="Verdana" w:eastAsia="Times New Roman" w:hAnsi="Verdana"/>
          <w:sz w:val="28"/>
          <w:szCs w:val="28"/>
        </w:rPr>
      </w:pPr>
      <w:r>
        <w:rPr>
          <w:rFonts w:ascii="Verdana" w:eastAsia="Times New Roman" w:hAnsi="Verdana"/>
          <w:sz w:val="28"/>
          <w:szCs w:val="28"/>
        </w:rPr>
        <w:t xml:space="preserve">the </w:t>
      </w:r>
      <w:r w:rsidR="00CD5B70" w:rsidRPr="00CD5B70">
        <w:rPr>
          <w:rFonts w:ascii="Verdana" w:eastAsia="Times New Roman" w:hAnsi="Verdana"/>
          <w:sz w:val="28"/>
          <w:szCs w:val="28"/>
        </w:rPr>
        <w:t>release of the Statement of National Education and Learning Priorities, which contains explicit reference to ensuring that places of learning are safe, inclusive and free from racism, discrimination or bullying</w:t>
      </w:r>
      <w:r w:rsidR="009A2267">
        <w:rPr>
          <w:rFonts w:ascii="Verdana" w:eastAsia="Times New Roman" w:hAnsi="Verdana"/>
          <w:sz w:val="28"/>
          <w:szCs w:val="28"/>
        </w:rPr>
        <w:t>; and</w:t>
      </w:r>
      <w:r w:rsidR="00CD5B70" w:rsidRPr="00CD5B70">
        <w:rPr>
          <w:rFonts w:ascii="Verdana" w:eastAsia="Times New Roman" w:hAnsi="Verdana"/>
          <w:sz w:val="28"/>
          <w:szCs w:val="28"/>
        </w:rPr>
        <w:t xml:space="preserve"> </w:t>
      </w:r>
    </w:p>
    <w:p w14:paraId="1760A7B2" w14:textId="15F147BD" w:rsidR="00CD5B70" w:rsidRPr="00CD5B70" w:rsidRDefault="00246F31" w:rsidP="00CF31F8">
      <w:pPr>
        <w:pStyle w:val="xmsolistparagraph"/>
        <w:numPr>
          <w:ilvl w:val="0"/>
          <w:numId w:val="40"/>
        </w:numPr>
        <w:jc w:val="both"/>
        <w:rPr>
          <w:rFonts w:ascii="Verdana" w:eastAsia="Times New Roman" w:hAnsi="Verdana"/>
          <w:sz w:val="28"/>
          <w:szCs w:val="28"/>
        </w:rPr>
      </w:pPr>
      <w:r>
        <w:rPr>
          <w:rFonts w:ascii="Verdana" w:eastAsia="Times New Roman" w:hAnsi="Verdana"/>
          <w:sz w:val="28"/>
          <w:szCs w:val="28"/>
        </w:rPr>
        <w:t xml:space="preserve">the </w:t>
      </w:r>
      <w:r w:rsidR="00CD5B70" w:rsidRPr="00CD5B70">
        <w:rPr>
          <w:rFonts w:ascii="Verdana" w:eastAsia="Times New Roman" w:hAnsi="Verdana"/>
          <w:sz w:val="28"/>
          <w:szCs w:val="28"/>
        </w:rPr>
        <w:t xml:space="preserve">development of a Disability Strategic Framework, based on the </w:t>
      </w:r>
      <w:r w:rsidR="00A415F4">
        <w:rPr>
          <w:rFonts w:ascii="Verdana" w:eastAsia="Times New Roman" w:hAnsi="Verdana"/>
          <w:sz w:val="28"/>
          <w:szCs w:val="28"/>
        </w:rPr>
        <w:t>UNCRPD</w:t>
      </w:r>
      <w:r w:rsidR="00CD5B70" w:rsidRPr="00CD5B70">
        <w:rPr>
          <w:rFonts w:ascii="Verdana" w:eastAsia="Times New Roman" w:hAnsi="Verdana"/>
          <w:sz w:val="28"/>
          <w:szCs w:val="28"/>
        </w:rPr>
        <w:t xml:space="preserve"> and the New Zealand Disability Strategy, to assist </w:t>
      </w:r>
      <w:r w:rsidR="005F395D">
        <w:rPr>
          <w:rFonts w:ascii="Verdana" w:eastAsia="Times New Roman" w:hAnsi="Verdana"/>
          <w:sz w:val="28"/>
          <w:szCs w:val="28"/>
        </w:rPr>
        <w:t>M</w:t>
      </w:r>
      <w:r w:rsidR="00B0426E">
        <w:rPr>
          <w:rFonts w:ascii="Verdana" w:eastAsia="Times New Roman" w:hAnsi="Verdana"/>
          <w:sz w:val="28"/>
          <w:szCs w:val="28"/>
        </w:rPr>
        <w:t>inistry of Education</w:t>
      </w:r>
      <w:r w:rsidR="00A415F4">
        <w:rPr>
          <w:rFonts w:ascii="Verdana" w:eastAsia="Times New Roman" w:hAnsi="Verdana"/>
          <w:sz w:val="28"/>
          <w:szCs w:val="28"/>
        </w:rPr>
        <w:t xml:space="preserve"> </w:t>
      </w:r>
      <w:r w:rsidR="00CD5B70" w:rsidRPr="00CD5B70">
        <w:rPr>
          <w:rFonts w:ascii="Verdana" w:eastAsia="Times New Roman" w:hAnsi="Verdana"/>
          <w:sz w:val="28"/>
          <w:szCs w:val="28"/>
        </w:rPr>
        <w:t xml:space="preserve">decision </w:t>
      </w:r>
      <w:r w:rsidR="00A415F4" w:rsidRPr="00CD5B70">
        <w:rPr>
          <w:rFonts w:ascii="Verdana" w:eastAsia="Times New Roman" w:hAnsi="Verdana"/>
          <w:sz w:val="28"/>
          <w:szCs w:val="28"/>
        </w:rPr>
        <w:t>mak</w:t>
      </w:r>
      <w:r w:rsidR="00A415F4">
        <w:rPr>
          <w:rFonts w:ascii="Verdana" w:eastAsia="Times New Roman" w:hAnsi="Verdana"/>
          <w:sz w:val="28"/>
          <w:szCs w:val="28"/>
        </w:rPr>
        <w:t>ers</w:t>
      </w:r>
      <w:r w:rsidR="00A415F4" w:rsidRPr="00CD5B70">
        <w:rPr>
          <w:rFonts w:ascii="Verdana" w:eastAsia="Times New Roman" w:hAnsi="Verdana"/>
          <w:sz w:val="28"/>
          <w:szCs w:val="28"/>
        </w:rPr>
        <w:t xml:space="preserve"> </w:t>
      </w:r>
      <w:r w:rsidR="00CD5B70" w:rsidRPr="00CD5B70">
        <w:rPr>
          <w:rFonts w:ascii="Verdana" w:eastAsia="Times New Roman" w:hAnsi="Verdana"/>
          <w:sz w:val="28"/>
          <w:szCs w:val="28"/>
        </w:rPr>
        <w:t xml:space="preserve">to ensure that </w:t>
      </w:r>
      <w:r w:rsidR="00D025AB" w:rsidRPr="00CD5B70">
        <w:rPr>
          <w:rFonts w:ascii="Verdana" w:eastAsia="Times New Roman" w:hAnsi="Verdana"/>
          <w:sz w:val="28"/>
          <w:szCs w:val="28"/>
        </w:rPr>
        <w:t>th</w:t>
      </w:r>
      <w:r w:rsidR="00D025AB">
        <w:rPr>
          <w:rFonts w:ascii="Verdana" w:eastAsia="Times New Roman" w:hAnsi="Verdana"/>
          <w:sz w:val="28"/>
          <w:szCs w:val="28"/>
        </w:rPr>
        <w:t>eir</w:t>
      </w:r>
      <w:r w:rsidR="00D025AB" w:rsidRPr="00CD5B70">
        <w:rPr>
          <w:rFonts w:ascii="Verdana" w:eastAsia="Times New Roman" w:hAnsi="Verdana"/>
          <w:sz w:val="28"/>
          <w:szCs w:val="28"/>
        </w:rPr>
        <w:t xml:space="preserve"> decision making</w:t>
      </w:r>
      <w:r w:rsidR="00D025AB">
        <w:rPr>
          <w:rFonts w:ascii="Verdana" w:eastAsia="Times New Roman" w:hAnsi="Verdana"/>
          <w:sz w:val="28"/>
          <w:szCs w:val="28"/>
        </w:rPr>
        <w:t xml:space="preserve"> is guided by </w:t>
      </w:r>
      <w:r>
        <w:rPr>
          <w:rFonts w:ascii="Verdana" w:eastAsia="Times New Roman" w:hAnsi="Verdana"/>
          <w:sz w:val="28"/>
          <w:szCs w:val="28"/>
        </w:rPr>
        <w:t>th</w:t>
      </w:r>
      <w:r w:rsidR="00D025AB">
        <w:rPr>
          <w:rFonts w:ascii="Verdana" w:eastAsia="Times New Roman" w:hAnsi="Verdana"/>
          <w:sz w:val="28"/>
          <w:szCs w:val="28"/>
        </w:rPr>
        <w:t>os</w:t>
      </w:r>
      <w:r>
        <w:rPr>
          <w:rFonts w:ascii="Verdana" w:eastAsia="Times New Roman" w:hAnsi="Verdana"/>
          <w:sz w:val="28"/>
          <w:szCs w:val="28"/>
        </w:rPr>
        <w:t>e</w:t>
      </w:r>
      <w:r w:rsidRPr="00CD5B70">
        <w:rPr>
          <w:rFonts w:ascii="Verdana" w:eastAsia="Times New Roman" w:hAnsi="Verdana"/>
          <w:sz w:val="28"/>
          <w:szCs w:val="28"/>
        </w:rPr>
        <w:t xml:space="preserve"> </w:t>
      </w:r>
      <w:r w:rsidR="00CD5B70" w:rsidRPr="00CD5B70">
        <w:rPr>
          <w:rFonts w:ascii="Verdana" w:eastAsia="Times New Roman" w:hAnsi="Verdana"/>
          <w:sz w:val="28"/>
          <w:szCs w:val="28"/>
        </w:rPr>
        <w:t xml:space="preserve">things </w:t>
      </w:r>
      <w:r w:rsidR="00D025AB">
        <w:rPr>
          <w:rFonts w:ascii="Verdana" w:eastAsia="Times New Roman" w:hAnsi="Verdana"/>
          <w:sz w:val="28"/>
          <w:szCs w:val="28"/>
        </w:rPr>
        <w:t xml:space="preserve">that are </w:t>
      </w:r>
      <w:r w:rsidR="00CD5B70" w:rsidRPr="00CD5B70">
        <w:rPr>
          <w:rFonts w:ascii="Verdana" w:eastAsia="Times New Roman" w:hAnsi="Verdana"/>
          <w:sz w:val="28"/>
          <w:szCs w:val="28"/>
        </w:rPr>
        <w:t xml:space="preserve">most important to disabled people and their </w:t>
      </w:r>
      <w:r w:rsidR="005A2AFB">
        <w:rPr>
          <w:rFonts w:ascii="Verdana" w:eastAsia="Times New Roman" w:hAnsi="Verdana"/>
          <w:sz w:val="28"/>
          <w:szCs w:val="28"/>
        </w:rPr>
        <w:t>families/whānau</w:t>
      </w:r>
      <w:r w:rsidR="00CD5B70" w:rsidRPr="00CD5B70">
        <w:rPr>
          <w:rFonts w:ascii="Verdana" w:eastAsia="Times New Roman" w:hAnsi="Verdana"/>
          <w:sz w:val="28"/>
          <w:szCs w:val="28"/>
        </w:rPr>
        <w:t xml:space="preserve">. </w:t>
      </w:r>
    </w:p>
    <w:p w14:paraId="176E40EA" w14:textId="77777777" w:rsidR="00CD5B70" w:rsidRPr="001C7680" w:rsidRDefault="00CD5B70" w:rsidP="00CF31F8">
      <w:pPr>
        <w:spacing w:after="0" w:line="240" w:lineRule="auto"/>
        <w:rPr>
          <w:rFonts w:ascii="Arial" w:hAnsi="Arial"/>
          <w:b/>
          <w:bCs/>
          <w:color w:val="000000"/>
          <w:szCs w:val="28"/>
        </w:rPr>
      </w:pPr>
    </w:p>
    <w:p w14:paraId="5909ED08" w14:textId="234F90CA" w:rsidR="000C7618" w:rsidRPr="00CD5B70" w:rsidRDefault="000C7618" w:rsidP="00CF31F8">
      <w:pPr>
        <w:spacing w:after="0" w:line="240" w:lineRule="auto"/>
        <w:jc w:val="both"/>
        <w:rPr>
          <w:rFonts w:ascii="Calibri" w:hAnsi="Calibri" w:cs="Times New Roman"/>
          <w:b/>
          <w:kern w:val="0"/>
          <w:szCs w:val="28"/>
        </w:rPr>
      </w:pPr>
      <w:r w:rsidRPr="00CD5B70">
        <w:rPr>
          <w:b/>
          <w:szCs w:val="28"/>
        </w:rPr>
        <w:t>Strengthening tertiary education responses to support</w:t>
      </w:r>
      <w:r w:rsidR="00646F71" w:rsidRPr="00CD5B70">
        <w:rPr>
          <w:b/>
          <w:szCs w:val="28"/>
        </w:rPr>
        <w:t xml:space="preserve"> </w:t>
      </w:r>
      <w:r w:rsidRPr="00CD5B70">
        <w:rPr>
          <w:b/>
          <w:szCs w:val="28"/>
        </w:rPr>
        <w:t xml:space="preserve">disabled people’s access, participation and success </w:t>
      </w:r>
    </w:p>
    <w:p w14:paraId="6CD720F3" w14:textId="652DA6BE" w:rsidR="000C7618" w:rsidRDefault="000C7618" w:rsidP="00CF31F8">
      <w:pPr>
        <w:spacing w:after="0" w:line="240" w:lineRule="auto"/>
        <w:jc w:val="both"/>
      </w:pPr>
      <w:r>
        <w:t>The Tertiary Education Commission</w:t>
      </w:r>
      <w:r w:rsidR="00646F71">
        <w:t xml:space="preserve"> (TEC)</w:t>
      </w:r>
      <w:r>
        <w:t xml:space="preserve"> has, as its primary focus, equity of access, participation and outcomes for all New Zealanders. </w:t>
      </w:r>
      <w:r w:rsidR="00ED4761">
        <w:t>P</w:t>
      </w:r>
      <w:r>
        <w:t>articular attention is focused on the needs of disabled people as they face a long legacy of being significantly underserved in the tertiary education system.</w:t>
      </w:r>
    </w:p>
    <w:p w14:paraId="66413CB6" w14:textId="77777777" w:rsidR="00DC6DF1" w:rsidRDefault="00DC6DF1" w:rsidP="00CF31F8">
      <w:pPr>
        <w:spacing w:after="0" w:line="240" w:lineRule="auto"/>
        <w:jc w:val="both"/>
        <w:rPr>
          <w:sz w:val="22"/>
        </w:rPr>
      </w:pPr>
    </w:p>
    <w:p w14:paraId="7485B9FC" w14:textId="7613F1EE" w:rsidR="000C7618" w:rsidRDefault="00407D1A" w:rsidP="00CF31F8">
      <w:pPr>
        <w:spacing w:after="0" w:line="240" w:lineRule="auto"/>
        <w:jc w:val="both"/>
        <w:rPr>
          <w:rFonts w:eastAsia="Times New Roman" w:cs="Calibri"/>
          <w:color w:val="000000"/>
          <w:lang w:eastAsia="en-NZ"/>
        </w:rPr>
      </w:pPr>
      <w:r>
        <w:rPr>
          <w:rFonts w:eastAsia="Times New Roman" w:cs="Calibri"/>
          <w:color w:val="000000"/>
          <w:lang w:eastAsia="en-NZ"/>
        </w:rPr>
        <w:t>TEC</w:t>
      </w:r>
      <w:r w:rsidR="000C7618">
        <w:rPr>
          <w:rFonts w:eastAsia="Times New Roman" w:cs="Calibri"/>
          <w:color w:val="000000"/>
          <w:lang w:eastAsia="en-NZ"/>
        </w:rPr>
        <w:t xml:space="preserve"> seeks to enable tertiary education organisations and the tertiary sector to better support disabled learners, to greatly improve the access to, participation in, and achievement in, </w:t>
      </w:r>
      <w:r w:rsidR="000C7618">
        <w:rPr>
          <w:rFonts w:eastAsia="Times New Roman" w:cs="Calibri"/>
          <w:color w:val="000000"/>
          <w:lang w:eastAsia="en-NZ"/>
        </w:rPr>
        <w:lastRenderedPageBreak/>
        <w:t xml:space="preserve">tertiary education for disabled </w:t>
      </w:r>
      <w:r w:rsidR="00CB747F">
        <w:rPr>
          <w:rFonts w:eastAsia="Times New Roman" w:cs="Calibri"/>
          <w:color w:val="000000"/>
          <w:lang w:eastAsia="en-NZ"/>
        </w:rPr>
        <w:t>people</w:t>
      </w:r>
      <w:r w:rsidR="000C7618">
        <w:rPr>
          <w:rFonts w:eastAsia="Times New Roman" w:cs="Calibri"/>
          <w:color w:val="000000"/>
          <w:lang w:eastAsia="en-NZ"/>
        </w:rPr>
        <w:t>.</w:t>
      </w:r>
      <w:r w:rsidR="001C7680">
        <w:rPr>
          <w:rFonts w:eastAsia="Times New Roman" w:cs="Calibri"/>
          <w:color w:val="000000"/>
          <w:lang w:eastAsia="en-NZ"/>
        </w:rPr>
        <w:t xml:space="preserve"> </w:t>
      </w:r>
      <w:r w:rsidR="000C7618">
        <w:rPr>
          <w:rFonts w:eastAsia="Times New Roman" w:cs="Calibri"/>
          <w:color w:val="000000"/>
          <w:lang w:eastAsia="en-NZ"/>
        </w:rPr>
        <w:t>All work</w:t>
      </w:r>
      <w:r w:rsidR="00CA56D4">
        <w:rPr>
          <w:rFonts w:eastAsia="Times New Roman" w:cs="Calibri"/>
          <w:color w:val="000000"/>
          <w:lang w:eastAsia="en-NZ"/>
        </w:rPr>
        <w:t xml:space="preserve"> is</w:t>
      </w:r>
      <w:r w:rsidR="000C7618">
        <w:rPr>
          <w:rFonts w:eastAsia="Times New Roman" w:cs="Calibri"/>
          <w:color w:val="000000"/>
          <w:lang w:eastAsia="en-NZ"/>
        </w:rPr>
        <w:t xml:space="preserve"> being undertaken in conjunction with disabled people as</w:t>
      </w:r>
      <w:r w:rsidR="00ED4761" w:rsidRPr="00ED4761">
        <w:rPr>
          <w:rFonts w:eastAsia="Times New Roman" w:cs="Calibri"/>
          <w:color w:val="000000"/>
          <w:lang w:eastAsia="en-NZ"/>
        </w:rPr>
        <w:t xml:space="preserve"> </w:t>
      </w:r>
      <w:r w:rsidR="00ED4761">
        <w:rPr>
          <w:rFonts w:eastAsia="Times New Roman" w:cs="Calibri"/>
          <w:color w:val="000000"/>
          <w:lang w:eastAsia="en-NZ"/>
        </w:rPr>
        <w:t>experts in</w:t>
      </w:r>
      <w:r w:rsidR="000C7618">
        <w:rPr>
          <w:rFonts w:eastAsia="Times New Roman" w:cs="Calibri"/>
          <w:color w:val="000000"/>
          <w:lang w:eastAsia="en-NZ"/>
        </w:rPr>
        <w:t xml:space="preserve"> lived experience. </w:t>
      </w:r>
    </w:p>
    <w:p w14:paraId="6B5E804D" w14:textId="79DEC616" w:rsidR="009F6A70" w:rsidRDefault="009F6A70" w:rsidP="00CF31F8">
      <w:pPr>
        <w:spacing w:after="0" w:line="240" w:lineRule="auto"/>
        <w:jc w:val="both"/>
        <w:rPr>
          <w:rFonts w:eastAsiaTheme="minorHAnsi" w:cs="Times New Roman"/>
          <w:color w:val="000000" w:themeColor="text1"/>
        </w:rPr>
      </w:pPr>
    </w:p>
    <w:p w14:paraId="72624103" w14:textId="3E64F638" w:rsidR="008B481F" w:rsidRDefault="008B481F" w:rsidP="00CF31F8">
      <w:pPr>
        <w:spacing w:after="0" w:line="240" w:lineRule="auto"/>
        <w:jc w:val="both"/>
        <w:rPr>
          <w:rFonts w:eastAsiaTheme="minorHAnsi" w:cs="Times New Roman"/>
          <w:color w:val="000000" w:themeColor="text1"/>
        </w:rPr>
      </w:pPr>
    </w:p>
    <w:p w14:paraId="42468C00" w14:textId="77777777" w:rsidR="008B481F" w:rsidRDefault="008B481F" w:rsidP="00CF31F8">
      <w:pPr>
        <w:spacing w:after="0" w:line="240" w:lineRule="auto"/>
        <w:jc w:val="both"/>
        <w:rPr>
          <w:rFonts w:eastAsiaTheme="minorHAnsi" w:cs="Times New Roman"/>
          <w:color w:val="000000" w:themeColor="text1"/>
        </w:rPr>
      </w:pPr>
    </w:p>
    <w:p w14:paraId="493CE318" w14:textId="7C6BFBC9" w:rsidR="000C7618" w:rsidRPr="009A2267" w:rsidRDefault="000C7618" w:rsidP="00CF31F8">
      <w:pPr>
        <w:spacing w:after="0" w:line="240" w:lineRule="auto"/>
        <w:jc w:val="both"/>
        <w:rPr>
          <w:bCs/>
          <w:i/>
          <w:iCs/>
        </w:rPr>
      </w:pPr>
      <w:r w:rsidRPr="009A2267">
        <w:rPr>
          <w:bCs/>
          <w:i/>
          <w:iCs/>
        </w:rPr>
        <w:t xml:space="preserve">TEC Disability Action Plan </w:t>
      </w:r>
    </w:p>
    <w:p w14:paraId="3FE0F4F2" w14:textId="35E01769" w:rsidR="000C7618" w:rsidRDefault="00CA56D4" w:rsidP="00CF31F8">
      <w:pPr>
        <w:spacing w:after="0" w:line="240" w:lineRule="auto"/>
        <w:jc w:val="both"/>
      </w:pPr>
      <w:r>
        <w:t xml:space="preserve">The </w:t>
      </w:r>
      <w:r w:rsidR="00646F71" w:rsidRPr="00646F71">
        <w:t>TEC has developed and implemented a Disability Action Plan (</w:t>
      </w:r>
      <w:r w:rsidR="001C7680">
        <w:t xml:space="preserve">TEC </w:t>
      </w:r>
      <w:r w:rsidR="00646F71" w:rsidRPr="00646F71">
        <w:t xml:space="preserve">DAP). </w:t>
      </w:r>
      <w:r>
        <w:t xml:space="preserve">The </w:t>
      </w:r>
      <w:r w:rsidR="001C7680">
        <w:t xml:space="preserve">TEC </w:t>
      </w:r>
      <w:r w:rsidR="00646F71" w:rsidRPr="00646F71">
        <w:t xml:space="preserve">DAP </w:t>
      </w:r>
      <w:r w:rsidR="000C7618">
        <w:t>is</w:t>
      </w:r>
      <w:r w:rsidR="00646F71">
        <w:t xml:space="preserve"> the Commission</w:t>
      </w:r>
      <w:r w:rsidR="00ED4761">
        <w:t>’</w:t>
      </w:r>
      <w:r w:rsidR="00646F71">
        <w:t>s</w:t>
      </w:r>
      <w:r w:rsidR="000C7618">
        <w:t xml:space="preserve"> documentation of </w:t>
      </w:r>
      <w:r w:rsidR="00ED4761">
        <w:t xml:space="preserve">its </w:t>
      </w:r>
      <w:r w:rsidR="000C7618">
        <w:t>commitment to ensuring the best possible outcomes for disabled New Zealanders</w:t>
      </w:r>
      <w:r>
        <w:t>.</w:t>
      </w:r>
      <w:r w:rsidR="00646F71">
        <w:t xml:space="preserve"> </w:t>
      </w:r>
      <w:r>
        <w:t>I</w:t>
      </w:r>
      <w:r w:rsidR="00ED4761">
        <w:t xml:space="preserve">ts implementation </w:t>
      </w:r>
      <w:r w:rsidR="000C7618">
        <w:t xml:space="preserve">is now part of TEC’s day to day </w:t>
      </w:r>
      <w:r w:rsidR="000C7618" w:rsidRPr="009A2267">
        <w:t xml:space="preserve">business practice. </w:t>
      </w:r>
    </w:p>
    <w:p w14:paraId="67A46EE4" w14:textId="77777777" w:rsidR="009A2267" w:rsidRPr="009A2267" w:rsidRDefault="009A2267" w:rsidP="00CF31F8">
      <w:pPr>
        <w:spacing w:after="0" w:line="240" w:lineRule="auto"/>
        <w:jc w:val="both"/>
      </w:pPr>
    </w:p>
    <w:p w14:paraId="3BA4BC9D" w14:textId="63E6A654" w:rsidR="00646F71" w:rsidRPr="009A2267" w:rsidRDefault="00646F71" w:rsidP="00CF31F8">
      <w:pPr>
        <w:spacing w:after="0" w:line="240" w:lineRule="auto"/>
        <w:jc w:val="both"/>
        <w:rPr>
          <w:i/>
          <w:iCs/>
        </w:rPr>
      </w:pPr>
      <w:r w:rsidRPr="009A2267">
        <w:rPr>
          <w:i/>
          <w:iCs/>
        </w:rPr>
        <w:t xml:space="preserve">Kia Ōrite </w:t>
      </w:r>
    </w:p>
    <w:p w14:paraId="2555E5E1" w14:textId="70EEF1F4" w:rsidR="00646F71" w:rsidRDefault="00646F71" w:rsidP="00CF31F8">
      <w:pPr>
        <w:spacing w:after="0" w:line="240" w:lineRule="auto"/>
        <w:jc w:val="both"/>
      </w:pPr>
      <w:r w:rsidRPr="00646F71">
        <w:rPr>
          <w:bCs/>
        </w:rPr>
        <w:t xml:space="preserve">Development of </w:t>
      </w:r>
      <w:r w:rsidR="00CA56D4">
        <w:t xml:space="preserve">Kia </w:t>
      </w:r>
      <w:r w:rsidR="00CA56D4">
        <w:rPr>
          <w:rFonts w:cs="Calibri"/>
        </w:rPr>
        <w:t>Ō</w:t>
      </w:r>
      <w:r w:rsidR="00CA56D4">
        <w:t>rite,</w:t>
      </w:r>
      <w:r w:rsidR="00CA56D4" w:rsidRPr="00646F71">
        <w:rPr>
          <w:bCs/>
        </w:rPr>
        <w:t xml:space="preserve"> </w:t>
      </w:r>
      <w:r w:rsidR="00CA56D4">
        <w:rPr>
          <w:bCs/>
        </w:rPr>
        <w:t>TEC’s</w:t>
      </w:r>
      <w:r w:rsidR="00CA56D4" w:rsidRPr="00646F71">
        <w:rPr>
          <w:bCs/>
        </w:rPr>
        <w:t xml:space="preserve"> </w:t>
      </w:r>
      <w:r w:rsidRPr="00CB747F">
        <w:rPr>
          <w:bCs/>
          <w:i/>
          <w:iCs/>
        </w:rPr>
        <w:t>Code of Practice for an Inclusive Tertiary Education Environment for Students with Impairments</w:t>
      </w:r>
      <w:r w:rsidR="00CA56D4">
        <w:rPr>
          <w:bCs/>
          <w:i/>
          <w:iCs/>
        </w:rPr>
        <w:t>,</w:t>
      </w:r>
      <w:r w:rsidRPr="00646F71">
        <w:rPr>
          <w:bCs/>
        </w:rPr>
        <w:t xml:space="preserve"> </w:t>
      </w:r>
      <w:r w:rsidR="00A856AA" w:rsidRPr="00646F71">
        <w:rPr>
          <w:bCs/>
        </w:rPr>
        <w:t xml:space="preserve">is </w:t>
      </w:r>
      <w:r w:rsidR="00CA56D4">
        <w:rPr>
          <w:bCs/>
        </w:rPr>
        <w:t xml:space="preserve">now </w:t>
      </w:r>
      <w:r w:rsidR="00A856AA">
        <w:t>progressing</w:t>
      </w:r>
      <w:r w:rsidR="000C7618">
        <w:t xml:space="preserve"> well, following delays due to </w:t>
      </w:r>
      <w:r>
        <w:t>COVID</w:t>
      </w:r>
      <w:r w:rsidR="000C7618">
        <w:t xml:space="preserve">-19. </w:t>
      </w:r>
    </w:p>
    <w:p w14:paraId="519E3031" w14:textId="77777777" w:rsidR="009A2267" w:rsidRDefault="009A2267" w:rsidP="00CF31F8">
      <w:pPr>
        <w:spacing w:after="0" w:line="240" w:lineRule="auto"/>
        <w:jc w:val="both"/>
      </w:pPr>
    </w:p>
    <w:p w14:paraId="15CB6589" w14:textId="33BC86A4" w:rsidR="000C7618" w:rsidRDefault="000C7618" w:rsidP="00CF31F8">
      <w:pPr>
        <w:spacing w:after="0" w:line="240" w:lineRule="auto"/>
        <w:jc w:val="both"/>
      </w:pPr>
      <w:r>
        <w:t>The updated guide</w:t>
      </w:r>
      <w:r w:rsidR="00ED4761">
        <w:t xml:space="preserve">, Kia </w:t>
      </w:r>
      <w:r w:rsidR="00ED4761">
        <w:rPr>
          <w:rFonts w:cs="Calibri"/>
        </w:rPr>
        <w:t>Ō</w:t>
      </w:r>
      <w:r w:rsidR="00ED4761">
        <w:t>rite,</w:t>
      </w:r>
      <w:r>
        <w:t xml:space="preserve"> will be finalised and launched </w:t>
      </w:r>
      <w:r w:rsidR="00646F71">
        <w:t>in</w:t>
      </w:r>
      <w:r>
        <w:t xml:space="preserve"> April 2021. </w:t>
      </w:r>
      <w:r w:rsidR="00ED4761">
        <w:t>T</w:t>
      </w:r>
      <w:r w:rsidR="001C7680">
        <w:t>he guide</w:t>
      </w:r>
      <w:r>
        <w:t xml:space="preserve"> will be adapted into an accessible and </w:t>
      </w:r>
      <w:r w:rsidR="00646F71">
        <w:t>web-based</w:t>
      </w:r>
      <w:r>
        <w:t xml:space="preserve"> resource. Kia </w:t>
      </w:r>
      <w:r>
        <w:rPr>
          <w:rFonts w:cs="Calibri"/>
        </w:rPr>
        <w:t>Ō</w:t>
      </w:r>
      <w:r>
        <w:t xml:space="preserve">rite is being developed as a living resource </w:t>
      </w:r>
      <w:r w:rsidR="00646F71">
        <w:t>and</w:t>
      </w:r>
      <w:r>
        <w:t xml:space="preserve"> will continue to be added to over time.</w:t>
      </w:r>
    </w:p>
    <w:p w14:paraId="201FB9D9" w14:textId="77777777" w:rsidR="009A2267" w:rsidRDefault="009A2267" w:rsidP="00CF31F8">
      <w:pPr>
        <w:spacing w:after="0" w:line="240" w:lineRule="auto"/>
        <w:jc w:val="both"/>
      </w:pPr>
    </w:p>
    <w:p w14:paraId="283FCE13" w14:textId="29164E1D" w:rsidR="00646F71" w:rsidRPr="009A2267" w:rsidRDefault="00646F71" w:rsidP="00CF31F8">
      <w:pPr>
        <w:spacing w:after="0" w:line="240" w:lineRule="auto"/>
        <w:jc w:val="both"/>
        <w:rPr>
          <w:bCs/>
          <w:i/>
          <w:iCs/>
        </w:rPr>
      </w:pPr>
      <w:r w:rsidRPr="009A2267">
        <w:rPr>
          <w:bCs/>
          <w:i/>
          <w:iCs/>
        </w:rPr>
        <w:t>Data regarding supports for disabled learners in the tertiary system</w:t>
      </w:r>
    </w:p>
    <w:p w14:paraId="062DFE90" w14:textId="253C05A7" w:rsidR="000C7618" w:rsidRDefault="000C7618" w:rsidP="00CF31F8">
      <w:pPr>
        <w:spacing w:after="0" w:line="240" w:lineRule="auto"/>
        <w:jc w:val="both"/>
      </w:pPr>
      <w:r>
        <w:t xml:space="preserve">2020 is the second year TEC has collected detailed data from tertiary institutions regarding the supports they provide for disabled learners. </w:t>
      </w:r>
      <w:r w:rsidR="00646F71">
        <w:t>The Commission</w:t>
      </w:r>
      <w:r>
        <w:t xml:space="preserve"> require</w:t>
      </w:r>
      <w:r w:rsidR="00646F71">
        <w:t>s</w:t>
      </w:r>
      <w:r>
        <w:t xml:space="preserve"> all </w:t>
      </w:r>
      <w:r w:rsidR="00B0426E">
        <w:t>u</w:t>
      </w:r>
      <w:r>
        <w:t>niversit</w:t>
      </w:r>
      <w:r w:rsidR="00B0426E">
        <w:t>ies</w:t>
      </w:r>
      <w:r>
        <w:t>, W</w:t>
      </w:r>
      <w:r>
        <w:rPr>
          <w:rFonts w:cs="Calibri"/>
        </w:rPr>
        <w:t>ā</w:t>
      </w:r>
      <w:r>
        <w:t>nanga and Polytechnics (the latter are now subsidiaries of Te P</w:t>
      </w:r>
      <w:r>
        <w:rPr>
          <w:rFonts w:cs="Calibri"/>
        </w:rPr>
        <w:t>ū</w:t>
      </w:r>
      <w:r>
        <w:t xml:space="preserve">kenga) to report how they are spending equity funding for disabled learners. Analysis of this data is being used to help identify best practice, determine system gaps and inform the design of </w:t>
      </w:r>
      <w:r w:rsidR="00ED4761">
        <w:t xml:space="preserve">a </w:t>
      </w:r>
      <w:r>
        <w:t xml:space="preserve">Unified Funding System. Reporting on this data will continue into 2021 and beyond.  </w:t>
      </w:r>
    </w:p>
    <w:p w14:paraId="5C5BE0FB" w14:textId="77777777" w:rsidR="009A2267" w:rsidRDefault="009A2267" w:rsidP="00CF31F8">
      <w:pPr>
        <w:spacing w:after="0" w:line="240" w:lineRule="auto"/>
        <w:jc w:val="both"/>
      </w:pPr>
    </w:p>
    <w:p w14:paraId="2D8B8D57" w14:textId="58EB3BBC" w:rsidR="000C7618" w:rsidRPr="009A2267" w:rsidRDefault="000C7618" w:rsidP="00CF31F8">
      <w:pPr>
        <w:spacing w:after="0" w:line="240" w:lineRule="auto"/>
        <w:jc w:val="both"/>
        <w:rPr>
          <w:bCs/>
          <w:i/>
          <w:iCs/>
        </w:rPr>
      </w:pPr>
      <w:r w:rsidRPr="009A2267">
        <w:rPr>
          <w:bCs/>
          <w:i/>
          <w:iCs/>
        </w:rPr>
        <w:t xml:space="preserve">Tiro Whetū </w:t>
      </w:r>
      <w:r w:rsidR="00646F71" w:rsidRPr="009A2267">
        <w:rPr>
          <w:bCs/>
          <w:i/>
          <w:iCs/>
        </w:rPr>
        <w:t>development</w:t>
      </w:r>
    </w:p>
    <w:p w14:paraId="5DBA10D4" w14:textId="301ADB79" w:rsidR="000C7618" w:rsidRDefault="000C7618" w:rsidP="00CF31F8">
      <w:pPr>
        <w:spacing w:after="0" w:line="240" w:lineRule="auto"/>
        <w:jc w:val="both"/>
      </w:pPr>
      <w:r>
        <w:t xml:space="preserve">TEC is </w:t>
      </w:r>
      <w:r w:rsidR="00246F31">
        <w:t>developing</w:t>
      </w:r>
      <w:r>
        <w:t xml:space="preserve"> a new careers planning solution</w:t>
      </w:r>
      <w:r w:rsidR="00DC6DF1">
        <w:t xml:space="preserve"> </w:t>
      </w:r>
      <w:r w:rsidR="001C7680">
        <w:t>that will super</w:t>
      </w:r>
      <w:r w:rsidR="00ED4761">
        <w:t>s</w:t>
      </w:r>
      <w:r w:rsidR="001C7680">
        <w:t xml:space="preserve">ede the careers.govt.nz </w:t>
      </w:r>
      <w:r w:rsidR="00246F31">
        <w:t>web</w:t>
      </w:r>
      <w:r w:rsidR="001C7680">
        <w:t xml:space="preserve">site from mid-2021. </w:t>
      </w:r>
      <w:r w:rsidR="00646F71">
        <w:t>Tiro Whetū will be</w:t>
      </w:r>
      <w:r>
        <w:t xml:space="preserve"> a personalised and targeted careers planning system that supports all New Zealanders to build a fulfilling career. The system will ensure that all New Zealanders, including </w:t>
      </w:r>
      <w:r w:rsidR="00246F31">
        <w:t>disabled people</w:t>
      </w:r>
      <w:r>
        <w:t xml:space="preserve">, are able to use and get value from the site. </w:t>
      </w:r>
      <w:r w:rsidR="00646F71">
        <w:t xml:space="preserve">The </w:t>
      </w:r>
      <w:r w:rsidR="001C7680">
        <w:lastRenderedPageBreak/>
        <w:t xml:space="preserve">Tiro Whetū </w:t>
      </w:r>
      <w:r w:rsidR="00646F71">
        <w:t>site will be designed to meet accessibility requirements and be bil</w:t>
      </w:r>
      <w:r>
        <w:t>ingual</w:t>
      </w:r>
      <w:r w:rsidR="00B0426E">
        <w:t>,</w:t>
      </w:r>
      <w:r>
        <w:t xml:space="preserve"> wherever possible.</w:t>
      </w:r>
    </w:p>
    <w:p w14:paraId="266584E6" w14:textId="77777777" w:rsidR="009F6A70" w:rsidRDefault="009F6A70" w:rsidP="00CF31F8">
      <w:pPr>
        <w:spacing w:after="0" w:line="240" w:lineRule="auto"/>
        <w:jc w:val="both"/>
      </w:pPr>
    </w:p>
    <w:p w14:paraId="46248722" w14:textId="0DBA8D25" w:rsidR="000C7618" w:rsidRPr="009A2267" w:rsidRDefault="00646F71" w:rsidP="00CF31F8">
      <w:pPr>
        <w:spacing w:after="0" w:line="240" w:lineRule="auto"/>
        <w:jc w:val="both"/>
        <w:rPr>
          <w:bCs/>
          <w:i/>
          <w:iCs/>
        </w:rPr>
      </w:pPr>
      <w:r w:rsidRPr="009A2267">
        <w:rPr>
          <w:bCs/>
          <w:i/>
          <w:iCs/>
        </w:rPr>
        <w:t>I</w:t>
      </w:r>
      <w:r w:rsidR="000C7618" w:rsidRPr="009A2267">
        <w:rPr>
          <w:bCs/>
          <w:i/>
          <w:iCs/>
        </w:rPr>
        <w:t>ncreasing focus on the needs of neurodiverse learners</w:t>
      </w:r>
    </w:p>
    <w:p w14:paraId="3EFFD5D7" w14:textId="1A3659ED" w:rsidR="00DC6DF1" w:rsidRDefault="000C7618" w:rsidP="00CF31F8">
      <w:pPr>
        <w:spacing w:after="0" w:line="240" w:lineRule="auto"/>
        <w:jc w:val="both"/>
      </w:pPr>
      <w:r>
        <w:t xml:space="preserve">TEC has instigated a work programme to develop tools and resources to support tertiary organisations and employers in </w:t>
      </w:r>
      <w:r w:rsidR="00DC6DF1">
        <w:t>work-based</w:t>
      </w:r>
      <w:r>
        <w:t xml:space="preserve"> learning, to support neurodiverse learners. The first focus area is dyslexia. </w:t>
      </w:r>
    </w:p>
    <w:p w14:paraId="6C4F89EE" w14:textId="77777777" w:rsidR="00DC6DF1" w:rsidRDefault="00DC6DF1" w:rsidP="00CF31F8">
      <w:pPr>
        <w:spacing w:after="0" w:line="240" w:lineRule="auto"/>
        <w:jc w:val="both"/>
      </w:pPr>
    </w:p>
    <w:p w14:paraId="0260EF55" w14:textId="116283E8" w:rsidR="000C7618" w:rsidRDefault="000C7618" w:rsidP="009F444F">
      <w:pPr>
        <w:spacing w:after="0" w:line="240" w:lineRule="auto"/>
        <w:jc w:val="both"/>
      </w:pPr>
      <w:r>
        <w:t xml:space="preserve">Reporting on </w:t>
      </w:r>
      <w:r w:rsidR="00762B99">
        <w:t xml:space="preserve">effective </w:t>
      </w:r>
      <w:r>
        <w:t xml:space="preserve">practices in other jurisdictions has been completed, and an Advisory Group </w:t>
      </w:r>
      <w:r w:rsidR="00762B99">
        <w:t xml:space="preserve">has been </w:t>
      </w:r>
      <w:r>
        <w:t>established. In 2021</w:t>
      </w:r>
      <w:r w:rsidR="00B0426E">
        <w:t>,</w:t>
      </w:r>
      <w:r>
        <w:t xml:space="preserve"> development of support material for tertiary organisations will be undertaken, along with an expansion of focus into other areas of neurodiversity. </w:t>
      </w:r>
    </w:p>
    <w:p w14:paraId="490DF9E3" w14:textId="3996AA3F" w:rsidR="000C7618" w:rsidRDefault="000C7618" w:rsidP="009F444F">
      <w:pPr>
        <w:spacing w:after="0" w:line="240" w:lineRule="auto"/>
      </w:pPr>
    </w:p>
    <w:p w14:paraId="640E11BE" w14:textId="62F9E07D" w:rsidR="005F395D" w:rsidRPr="00560298" w:rsidRDefault="005F395D" w:rsidP="009F444F">
      <w:pPr>
        <w:spacing w:after="0" w:line="240" w:lineRule="auto"/>
        <w:rPr>
          <w:b/>
          <w:bCs/>
        </w:rPr>
      </w:pPr>
      <w:r w:rsidRPr="00560298">
        <w:rPr>
          <w:b/>
          <w:bCs/>
        </w:rPr>
        <w:t>Indicators</w:t>
      </w:r>
    </w:p>
    <w:p w14:paraId="27260AC1" w14:textId="261FA41F" w:rsidR="005F395D" w:rsidRDefault="005F395D" w:rsidP="00560298">
      <w:pPr>
        <w:spacing w:after="0" w:line="240" w:lineRule="auto"/>
        <w:jc w:val="both"/>
      </w:pPr>
      <w:r>
        <w:t xml:space="preserve">ODI and </w:t>
      </w:r>
      <w:r w:rsidR="00560298">
        <w:t xml:space="preserve">the Disability Data and Evidence Working Group (DDEWG) </w:t>
      </w:r>
      <w:r>
        <w:t xml:space="preserve">continue to develop and finalise indicators for the Disability Strategy Outcomes Framework. </w:t>
      </w:r>
      <w:r w:rsidR="009059CD">
        <w:t xml:space="preserve">Performance on some </w:t>
      </w:r>
      <w:r>
        <w:t xml:space="preserve">measures related to </w:t>
      </w:r>
      <w:r w:rsidR="00560298">
        <w:t xml:space="preserve">this </w:t>
      </w:r>
      <w:r>
        <w:t xml:space="preserve">DAP Outcome Area </w:t>
      </w:r>
      <w:r w:rsidR="00A75030">
        <w:t>is shown</w:t>
      </w:r>
      <w:r>
        <w:t xml:space="preserve"> below. Appendix Three provides more detail on these indicators.  </w:t>
      </w:r>
    </w:p>
    <w:p w14:paraId="26E8102E" w14:textId="2FC1832A" w:rsidR="00C57690" w:rsidRDefault="00C57690" w:rsidP="00560298">
      <w:pPr>
        <w:spacing w:after="0" w:line="240" w:lineRule="auto"/>
        <w:jc w:val="both"/>
      </w:pPr>
    </w:p>
    <w:tbl>
      <w:tblPr>
        <w:tblW w:w="0" w:type="auto"/>
        <w:tblLook w:val="04A0" w:firstRow="1" w:lastRow="0" w:firstColumn="1" w:lastColumn="0" w:noHBand="0" w:noVBand="1"/>
      </w:tblPr>
      <w:tblGrid>
        <w:gridCol w:w="1420"/>
        <w:gridCol w:w="1824"/>
        <w:gridCol w:w="1394"/>
        <w:gridCol w:w="1694"/>
        <w:gridCol w:w="1475"/>
        <w:gridCol w:w="1365"/>
      </w:tblGrid>
      <w:tr w:rsidR="008816A9" w:rsidRPr="00465075" w14:paraId="71EBD1C6" w14:textId="77777777" w:rsidTr="008816A9">
        <w:trPr>
          <w:trHeight w:val="270"/>
        </w:trPr>
        <w:tc>
          <w:tcPr>
            <w:tcW w:w="1413" w:type="dxa"/>
            <w:tcBorders>
              <w:top w:val="single" w:sz="8" w:space="0" w:color="auto"/>
              <w:left w:val="single" w:sz="8" w:space="0" w:color="auto"/>
              <w:bottom w:val="single" w:sz="8" w:space="0" w:color="auto"/>
              <w:right w:val="single" w:sz="4" w:space="0" w:color="auto"/>
            </w:tcBorders>
            <w:shd w:val="clear" w:color="000000" w:fill="BFBFBF"/>
            <w:vAlign w:val="center"/>
            <w:hideMark/>
          </w:tcPr>
          <w:p w14:paraId="5D6FB333" w14:textId="77777777" w:rsidR="00C57690" w:rsidRPr="00465075" w:rsidRDefault="00C57690" w:rsidP="00C57690">
            <w:pPr>
              <w:spacing w:after="0" w:line="240" w:lineRule="auto"/>
              <w:rPr>
                <w:rFonts w:eastAsia="Times New Roman"/>
                <w:b/>
                <w:bCs/>
                <w:color w:val="000000"/>
                <w:sz w:val="24"/>
                <w:szCs w:val="24"/>
                <w:lang w:eastAsia="en-NZ"/>
              </w:rPr>
            </w:pPr>
            <w:r w:rsidRPr="00465075">
              <w:rPr>
                <w:rFonts w:eastAsia="Times New Roman"/>
                <w:b/>
                <w:bCs/>
                <w:color w:val="000000"/>
                <w:sz w:val="24"/>
                <w:szCs w:val="24"/>
                <w:lang w:eastAsia="en-NZ"/>
              </w:rPr>
              <w:t>Outcome</w:t>
            </w:r>
          </w:p>
        </w:tc>
        <w:tc>
          <w:tcPr>
            <w:tcW w:w="1838" w:type="dxa"/>
            <w:tcBorders>
              <w:top w:val="single" w:sz="8" w:space="0" w:color="auto"/>
              <w:left w:val="nil"/>
              <w:bottom w:val="single" w:sz="8" w:space="0" w:color="auto"/>
              <w:right w:val="single" w:sz="4" w:space="0" w:color="auto"/>
            </w:tcBorders>
            <w:shd w:val="clear" w:color="000000" w:fill="BFBFBF"/>
            <w:vAlign w:val="center"/>
            <w:hideMark/>
          </w:tcPr>
          <w:p w14:paraId="213A8D89" w14:textId="77777777" w:rsidR="00C57690" w:rsidRPr="00465075" w:rsidRDefault="00C57690" w:rsidP="00C57690">
            <w:pPr>
              <w:spacing w:after="0" w:line="240" w:lineRule="auto"/>
              <w:rPr>
                <w:rFonts w:eastAsia="Times New Roman"/>
                <w:b/>
                <w:bCs/>
                <w:color w:val="000000"/>
                <w:sz w:val="24"/>
                <w:szCs w:val="24"/>
                <w:lang w:eastAsia="en-NZ"/>
              </w:rPr>
            </w:pPr>
            <w:r w:rsidRPr="00465075">
              <w:rPr>
                <w:rFonts w:eastAsia="Times New Roman"/>
                <w:b/>
                <w:bCs/>
                <w:color w:val="000000"/>
                <w:sz w:val="24"/>
                <w:szCs w:val="24"/>
                <w:lang w:eastAsia="en-NZ"/>
              </w:rPr>
              <w:t>Indicator description / Variables</w:t>
            </w:r>
          </w:p>
        </w:tc>
        <w:tc>
          <w:tcPr>
            <w:tcW w:w="1394" w:type="dxa"/>
            <w:tcBorders>
              <w:top w:val="single" w:sz="8" w:space="0" w:color="auto"/>
              <w:left w:val="nil"/>
              <w:bottom w:val="single" w:sz="8" w:space="0" w:color="auto"/>
              <w:right w:val="single" w:sz="4" w:space="0" w:color="auto"/>
            </w:tcBorders>
            <w:shd w:val="clear" w:color="000000" w:fill="BFBFBF"/>
            <w:noWrap/>
            <w:vAlign w:val="center"/>
            <w:hideMark/>
          </w:tcPr>
          <w:p w14:paraId="5E548AB9" w14:textId="77777777" w:rsidR="00C57690" w:rsidRPr="00465075" w:rsidRDefault="00C57690" w:rsidP="00C57690">
            <w:pPr>
              <w:spacing w:after="0" w:line="240" w:lineRule="auto"/>
              <w:jc w:val="center"/>
              <w:rPr>
                <w:rFonts w:eastAsia="Times New Roman"/>
                <w:b/>
                <w:bCs/>
                <w:color w:val="000000"/>
                <w:sz w:val="24"/>
                <w:szCs w:val="24"/>
                <w:lang w:eastAsia="en-NZ"/>
              </w:rPr>
            </w:pPr>
            <w:r w:rsidRPr="00465075">
              <w:rPr>
                <w:rFonts w:eastAsia="Times New Roman"/>
                <w:b/>
                <w:bCs/>
                <w:color w:val="000000"/>
                <w:sz w:val="24"/>
                <w:szCs w:val="24"/>
                <w:lang w:eastAsia="en-NZ"/>
              </w:rPr>
              <w:t>Disabled</w:t>
            </w:r>
            <w:r>
              <w:rPr>
                <w:rFonts w:eastAsia="Times New Roman"/>
                <w:b/>
                <w:bCs/>
                <w:color w:val="000000"/>
                <w:sz w:val="24"/>
                <w:szCs w:val="24"/>
                <w:lang w:eastAsia="en-NZ"/>
              </w:rPr>
              <w:t xml:space="preserve"> (%)</w:t>
            </w:r>
          </w:p>
        </w:tc>
        <w:tc>
          <w:tcPr>
            <w:tcW w:w="1694" w:type="dxa"/>
            <w:tcBorders>
              <w:top w:val="single" w:sz="8" w:space="0" w:color="auto"/>
              <w:left w:val="nil"/>
              <w:bottom w:val="single" w:sz="8" w:space="0" w:color="auto"/>
              <w:right w:val="single" w:sz="4" w:space="0" w:color="auto"/>
            </w:tcBorders>
            <w:shd w:val="clear" w:color="000000" w:fill="BFBFBF"/>
            <w:noWrap/>
            <w:vAlign w:val="center"/>
            <w:hideMark/>
          </w:tcPr>
          <w:p w14:paraId="6C5ABFC2" w14:textId="77777777" w:rsidR="00C57690" w:rsidRPr="00465075" w:rsidRDefault="00C57690" w:rsidP="00C57690">
            <w:pPr>
              <w:spacing w:after="0" w:line="240" w:lineRule="auto"/>
              <w:jc w:val="center"/>
              <w:rPr>
                <w:rFonts w:eastAsia="Times New Roman"/>
                <w:b/>
                <w:bCs/>
                <w:color w:val="000000"/>
                <w:sz w:val="24"/>
                <w:szCs w:val="24"/>
                <w:lang w:eastAsia="en-NZ"/>
              </w:rPr>
            </w:pPr>
            <w:r w:rsidRPr="00465075">
              <w:rPr>
                <w:rFonts w:eastAsia="Times New Roman"/>
                <w:b/>
                <w:bCs/>
                <w:color w:val="000000"/>
                <w:sz w:val="24"/>
                <w:szCs w:val="24"/>
                <w:lang w:eastAsia="en-NZ"/>
              </w:rPr>
              <w:t>Non-Disabled</w:t>
            </w:r>
            <w:r>
              <w:rPr>
                <w:rFonts w:eastAsia="Times New Roman"/>
                <w:b/>
                <w:bCs/>
                <w:color w:val="000000"/>
                <w:sz w:val="24"/>
                <w:szCs w:val="24"/>
                <w:lang w:eastAsia="en-NZ"/>
              </w:rPr>
              <w:t xml:space="preserve"> (%)</w:t>
            </w:r>
          </w:p>
        </w:tc>
        <w:tc>
          <w:tcPr>
            <w:tcW w:w="1468" w:type="dxa"/>
            <w:tcBorders>
              <w:top w:val="single" w:sz="8" w:space="0" w:color="auto"/>
              <w:left w:val="nil"/>
              <w:bottom w:val="single" w:sz="8" w:space="0" w:color="auto"/>
              <w:right w:val="single" w:sz="4" w:space="0" w:color="auto"/>
            </w:tcBorders>
            <w:shd w:val="clear" w:color="000000" w:fill="BFBFBF"/>
            <w:vAlign w:val="center"/>
            <w:hideMark/>
          </w:tcPr>
          <w:p w14:paraId="707B6C89" w14:textId="77777777" w:rsidR="00C57690" w:rsidRPr="00465075" w:rsidRDefault="00C57690" w:rsidP="00C57690">
            <w:pPr>
              <w:spacing w:after="0" w:line="240" w:lineRule="auto"/>
              <w:rPr>
                <w:rFonts w:eastAsia="Times New Roman"/>
                <w:b/>
                <w:bCs/>
                <w:color w:val="000000"/>
                <w:sz w:val="24"/>
                <w:szCs w:val="24"/>
                <w:lang w:eastAsia="en-NZ"/>
              </w:rPr>
            </w:pPr>
            <w:r w:rsidRPr="00465075">
              <w:rPr>
                <w:rFonts w:eastAsia="Times New Roman"/>
                <w:b/>
                <w:bCs/>
                <w:color w:val="000000"/>
                <w:sz w:val="24"/>
                <w:szCs w:val="24"/>
                <w:lang w:eastAsia="en-NZ"/>
              </w:rPr>
              <w:t>Data Source</w:t>
            </w:r>
          </w:p>
        </w:tc>
        <w:tc>
          <w:tcPr>
            <w:tcW w:w="1365" w:type="dxa"/>
            <w:tcBorders>
              <w:top w:val="single" w:sz="8" w:space="0" w:color="auto"/>
              <w:left w:val="nil"/>
              <w:bottom w:val="single" w:sz="8" w:space="0" w:color="auto"/>
              <w:right w:val="single" w:sz="8" w:space="0" w:color="auto"/>
            </w:tcBorders>
            <w:shd w:val="clear" w:color="000000" w:fill="BFBFBF"/>
            <w:vAlign w:val="center"/>
            <w:hideMark/>
          </w:tcPr>
          <w:p w14:paraId="49FFB5BC" w14:textId="77777777" w:rsidR="00C57690" w:rsidRPr="00465075" w:rsidRDefault="00C57690" w:rsidP="00C57690">
            <w:pPr>
              <w:spacing w:after="0" w:line="240" w:lineRule="auto"/>
              <w:rPr>
                <w:rFonts w:eastAsia="Times New Roman"/>
                <w:b/>
                <w:bCs/>
                <w:color w:val="000000"/>
                <w:sz w:val="24"/>
                <w:szCs w:val="24"/>
                <w:lang w:eastAsia="en-NZ"/>
              </w:rPr>
            </w:pPr>
            <w:r w:rsidRPr="00465075">
              <w:rPr>
                <w:rFonts w:eastAsia="Times New Roman"/>
                <w:b/>
                <w:bCs/>
                <w:color w:val="000000"/>
                <w:sz w:val="24"/>
                <w:szCs w:val="24"/>
                <w:lang w:eastAsia="en-NZ"/>
              </w:rPr>
              <w:t>Last updated</w:t>
            </w:r>
          </w:p>
        </w:tc>
      </w:tr>
      <w:tr w:rsidR="008816A9" w:rsidRPr="00465075" w14:paraId="4A8E12BA" w14:textId="77777777" w:rsidTr="008816A9">
        <w:trPr>
          <w:trHeight w:val="510"/>
        </w:trPr>
        <w:tc>
          <w:tcPr>
            <w:tcW w:w="1413" w:type="dxa"/>
            <w:tcBorders>
              <w:top w:val="nil"/>
              <w:left w:val="single" w:sz="8" w:space="0" w:color="auto"/>
              <w:bottom w:val="single" w:sz="4" w:space="0" w:color="auto"/>
              <w:right w:val="single" w:sz="4" w:space="0" w:color="auto"/>
            </w:tcBorders>
            <w:shd w:val="clear" w:color="auto" w:fill="FFFFFF" w:themeFill="background1"/>
            <w:vAlign w:val="center"/>
            <w:hideMark/>
          </w:tcPr>
          <w:p w14:paraId="7EDB8905" w14:textId="77777777" w:rsidR="00C57690" w:rsidRPr="00465075" w:rsidRDefault="00C57690" w:rsidP="00C57690">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Education</w:t>
            </w:r>
          </w:p>
        </w:tc>
        <w:tc>
          <w:tcPr>
            <w:tcW w:w="1838" w:type="dxa"/>
            <w:tcBorders>
              <w:top w:val="nil"/>
              <w:left w:val="nil"/>
              <w:bottom w:val="single" w:sz="4" w:space="0" w:color="auto"/>
              <w:right w:val="single" w:sz="4" w:space="0" w:color="auto"/>
            </w:tcBorders>
            <w:shd w:val="clear" w:color="auto" w:fill="FFFFFF" w:themeFill="background1"/>
            <w:vAlign w:val="center"/>
            <w:hideMark/>
          </w:tcPr>
          <w:p w14:paraId="47247AD4" w14:textId="77777777" w:rsidR="00C57690" w:rsidRPr="00465075" w:rsidRDefault="00C57690" w:rsidP="00C57690">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people that have attained NCEA level 3 qualification (MOE, 2020)</w:t>
            </w:r>
          </w:p>
        </w:tc>
        <w:tc>
          <w:tcPr>
            <w:tcW w:w="13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88F426"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33</w:t>
            </w:r>
          </w:p>
        </w:tc>
        <w:tc>
          <w:tcPr>
            <w:tcW w:w="16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0B4D8A"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58</w:t>
            </w:r>
          </w:p>
        </w:tc>
        <w:tc>
          <w:tcPr>
            <w:tcW w:w="1468" w:type="dxa"/>
            <w:tcBorders>
              <w:top w:val="nil"/>
              <w:left w:val="nil"/>
              <w:bottom w:val="single" w:sz="4" w:space="0" w:color="auto"/>
              <w:right w:val="single" w:sz="4" w:space="0" w:color="auto"/>
            </w:tcBorders>
            <w:shd w:val="clear" w:color="auto" w:fill="FFFFFF" w:themeFill="background1"/>
            <w:vAlign w:val="center"/>
            <w:hideMark/>
          </w:tcPr>
          <w:p w14:paraId="4EAA8B03"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Ministry of Education</w:t>
            </w:r>
          </w:p>
        </w:tc>
        <w:tc>
          <w:tcPr>
            <w:tcW w:w="1365" w:type="dxa"/>
            <w:tcBorders>
              <w:top w:val="nil"/>
              <w:left w:val="nil"/>
              <w:bottom w:val="single" w:sz="4" w:space="0" w:color="auto"/>
              <w:right w:val="single" w:sz="8" w:space="0" w:color="auto"/>
            </w:tcBorders>
            <w:shd w:val="clear" w:color="auto" w:fill="FFFFFF" w:themeFill="background1"/>
            <w:noWrap/>
            <w:vAlign w:val="center"/>
            <w:hideMark/>
          </w:tcPr>
          <w:p w14:paraId="7FA3D0CC"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8816A9" w:rsidRPr="00465075" w14:paraId="4A87EE1E" w14:textId="77777777" w:rsidTr="008816A9">
        <w:trPr>
          <w:trHeight w:val="510"/>
        </w:trPr>
        <w:tc>
          <w:tcPr>
            <w:tcW w:w="1413" w:type="dxa"/>
            <w:tcBorders>
              <w:top w:val="nil"/>
              <w:left w:val="single" w:sz="8" w:space="0" w:color="auto"/>
              <w:bottom w:val="single" w:sz="4" w:space="0" w:color="auto"/>
              <w:right w:val="single" w:sz="4" w:space="0" w:color="auto"/>
            </w:tcBorders>
            <w:shd w:val="clear" w:color="auto" w:fill="FFFFFF" w:themeFill="background1"/>
            <w:vAlign w:val="center"/>
            <w:hideMark/>
          </w:tcPr>
          <w:p w14:paraId="477143B5" w14:textId="77777777" w:rsidR="00C57690" w:rsidRPr="00465075" w:rsidRDefault="00C57690" w:rsidP="00C57690">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Education</w:t>
            </w:r>
          </w:p>
        </w:tc>
        <w:tc>
          <w:tcPr>
            <w:tcW w:w="1838" w:type="dxa"/>
            <w:tcBorders>
              <w:top w:val="nil"/>
              <w:left w:val="nil"/>
              <w:bottom w:val="single" w:sz="4" w:space="0" w:color="auto"/>
              <w:right w:val="single" w:sz="4" w:space="0" w:color="auto"/>
            </w:tcBorders>
            <w:shd w:val="clear" w:color="auto" w:fill="FFFFFF" w:themeFill="background1"/>
            <w:vAlign w:val="center"/>
            <w:hideMark/>
          </w:tcPr>
          <w:p w14:paraId="5F3F644C" w14:textId="77777777" w:rsidR="00C57690" w:rsidRPr="00465075" w:rsidRDefault="00C57690" w:rsidP="00C57690">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people with a post-school qualification as highest qualification (Level 1+, Bachelor's, Postgrad &amp; higher) (HLFS, 2020)</w:t>
            </w:r>
          </w:p>
        </w:tc>
        <w:tc>
          <w:tcPr>
            <w:tcW w:w="1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F7A6E1"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39.1</w:t>
            </w:r>
          </w:p>
        </w:tc>
        <w:tc>
          <w:tcPr>
            <w:tcW w:w="16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C9D576"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55.4</w:t>
            </w:r>
          </w:p>
        </w:tc>
        <w:tc>
          <w:tcPr>
            <w:tcW w:w="1468" w:type="dxa"/>
            <w:tcBorders>
              <w:top w:val="nil"/>
              <w:left w:val="nil"/>
              <w:bottom w:val="single" w:sz="4" w:space="0" w:color="auto"/>
              <w:right w:val="single" w:sz="4" w:space="0" w:color="auto"/>
            </w:tcBorders>
            <w:shd w:val="clear" w:color="auto" w:fill="FFFFFF" w:themeFill="background1"/>
            <w:vAlign w:val="center"/>
            <w:hideMark/>
          </w:tcPr>
          <w:p w14:paraId="1A0EF3E6"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Household Labour Force Survey (HLFS)</w:t>
            </w:r>
          </w:p>
        </w:tc>
        <w:tc>
          <w:tcPr>
            <w:tcW w:w="1365" w:type="dxa"/>
            <w:tcBorders>
              <w:top w:val="nil"/>
              <w:left w:val="nil"/>
              <w:bottom w:val="single" w:sz="4" w:space="0" w:color="auto"/>
              <w:right w:val="single" w:sz="8" w:space="0" w:color="auto"/>
            </w:tcBorders>
            <w:shd w:val="clear" w:color="auto" w:fill="FFFFFF" w:themeFill="background1"/>
            <w:noWrap/>
            <w:vAlign w:val="center"/>
            <w:hideMark/>
          </w:tcPr>
          <w:p w14:paraId="4AAF84D6"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8816A9" w:rsidRPr="00465075" w14:paraId="750E2B1D" w14:textId="77777777" w:rsidTr="008816A9">
        <w:trPr>
          <w:trHeight w:val="510"/>
        </w:trPr>
        <w:tc>
          <w:tcPr>
            <w:tcW w:w="1413" w:type="dxa"/>
            <w:tcBorders>
              <w:top w:val="nil"/>
              <w:left w:val="single" w:sz="8" w:space="0" w:color="auto"/>
              <w:bottom w:val="single" w:sz="4" w:space="0" w:color="auto"/>
              <w:right w:val="single" w:sz="4" w:space="0" w:color="auto"/>
            </w:tcBorders>
            <w:shd w:val="clear" w:color="auto" w:fill="FFFFFF" w:themeFill="background1"/>
            <w:vAlign w:val="center"/>
            <w:hideMark/>
          </w:tcPr>
          <w:p w14:paraId="5BC6CFB6" w14:textId="77777777" w:rsidR="00C57690" w:rsidRPr="00465075" w:rsidRDefault="00C57690" w:rsidP="00C57690">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lastRenderedPageBreak/>
              <w:t>Education</w:t>
            </w:r>
          </w:p>
        </w:tc>
        <w:tc>
          <w:tcPr>
            <w:tcW w:w="1838" w:type="dxa"/>
            <w:tcBorders>
              <w:top w:val="nil"/>
              <w:left w:val="nil"/>
              <w:bottom w:val="single" w:sz="4" w:space="0" w:color="auto"/>
              <w:right w:val="single" w:sz="4" w:space="0" w:color="auto"/>
            </w:tcBorders>
            <w:shd w:val="clear" w:color="auto" w:fill="FFFFFF" w:themeFill="background1"/>
            <w:vAlign w:val="center"/>
            <w:hideMark/>
          </w:tcPr>
          <w:p w14:paraId="751B58A6" w14:textId="77777777" w:rsidR="00C57690" w:rsidRPr="00465075" w:rsidRDefault="00C57690" w:rsidP="00C57690">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people that are enrolled in non-compulsory education (HLFS, 2020)</w:t>
            </w:r>
          </w:p>
        </w:tc>
        <w:tc>
          <w:tcPr>
            <w:tcW w:w="1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24C8D9"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3.4</w:t>
            </w:r>
          </w:p>
        </w:tc>
        <w:tc>
          <w:tcPr>
            <w:tcW w:w="16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3A0013"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11.6</w:t>
            </w:r>
          </w:p>
        </w:tc>
        <w:tc>
          <w:tcPr>
            <w:tcW w:w="1468" w:type="dxa"/>
            <w:tcBorders>
              <w:top w:val="nil"/>
              <w:left w:val="nil"/>
              <w:bottom w:val="single" w:sz="4" w:space="0" w:color="auto"/>
              <w:right w:val="single" w:sz="4" w:space="0" w:color="auto"/>
            </w:tcBorders>
            <w:shd w:val="clear" w:color="auto" w:fill="FFFFFF" w:themeFill="background1"/>
            <w:vAlign w:val="center"/>
            <w:hideMark/>
          </w:tcPr>
          <w:p w14:paraId="4F21D189"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t>
            </w:r>
          </w:p>
        </w:tc>
        <w:tc>
          <w:tcPr>
            <w:tcW w:w="1365" w:type="dxa"/>
            <w:tcBorders>
              <w:top w:val="nil"/>
              <w:left w:val="nil"/>
              <w:bottom w:val="single" w:sz="4" w:space="0" w:color="auto"/>
              <w:right w:val="single" w:sz="8" w:space="0" w:color="auto"/>
            </w:tcBorders>
            <w:shd w:val="clear" w:color="auto" w:fill="FFFFFF" w:themeFill="background1"/>
            <w:noWrap/>
            <w:vAlign w:val="center"/>
            <w:hideMark/>
          </w:tcPr>
          <w:p w14:paraId="5F705F8A"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2019</w:t>
            </w:r>
          </w:p>
        </w:tc>
      </w:tr>
      <w:tr w:rsidR="008816A9" w:rsidRPr="00465075" w14:paraId="3F3D9628" w14:textId="77777777" w:rsidTr="008816A9">
        <w:trPr>
          <w:trHeight w:val="510"/>
        </w:trPr>
        <w:tc>
          <w:tcPr>
            <w:tcW w:w="1413" w:type="dxa"/>
            <w:tcBorders>
              <w:top w:val="nil"/>
              <w:left w:val="single" w:sz="8" w:space="0" w:color="auto"/>
              <w:bottom w:val="single" w:sz="4" w:space="0" w:color="auto"/>
              <w:right w:val="single" w:sz="4" w:space="0" w:color="auto"/>
            </w:tcBorders>
            <w:shd w:val="clear" w:color="auto" w:fill="FFFFFF" w:themeFill="background1"/>
            <w:vAlign w:val="center"/>
            <w:hideMark/>
          </w:tcPr>
          <w:p w14:paraId="3B98ECA6" w14:textId="77777777" w:rsidR="00C57690" w:rsidRPr="00465075" w:rsidRDefault="00C57690" w:rsidP="00C57690">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Education</w:t>
            </w:r>
          </w:p>
        </w:tc>
        <w:tc>
          <w:tcPr>
            <w:tcW w:w="1838" w:type="dxa"/>
            <w:tcBorders>
              <w:top w:val="nil"/>
              <w:left w:val="nil"/>
              <w:bottom w:val="single" w:sz="4" w:space="0" w:color="auto"/>
              <w:right w:val="single" w:sz="4" w:space="0" w:color="auto"/>
            </w:tcBorders>
            <w:shd w:val="clear" w:color="auto" w:fill="FFFFFF" w:themeFill="background1"/>
            <w:vAlign w:val="center"/>
            <w:hideMark/>
          </w:tcPr>
          <w:p w14:paraId="74BB728B" w14:textId="77777777" w:rsidR="00C57690" w:rsidRPr="00465075" w:rsidRDefault="00C57690" w:rsidP="00C57690">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Māori and Pasifika youth that feel like a part of school (Youth, 2019)</w:t>
            </w:r>
          </w:p>
        </w:tc>
        <w:tc>
          <w:tcPr>
            <w:tcW w:w="1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264152"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64.7</w:t>
            </w:r>
          </w:p>
        </w:tc>
        <w:tc>
          <w:tcPr>
            <w:tcW w:w="16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A4C653"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88.8</w:t>
            </w:r>
          </w:p>
        </w:tc>
        <w:tc>
          <w:tcPr>
            <w:tcW w:w="1468" w:type="dxa"/>
            <w:tcBorders>
              <w:top w:val="nil"/>
              <w:left w:val="nil"/>
              <w:bottom w:val="single" w:sz="4" w:space="0" w:color="auto"/>
              <w:right w:val="single" w:sz="4" w:space="0" w:color="auto"/>
            </w:tcBorders>
            <w:shd w:val="clear" w:color="auto" w:fill="FFFFFF" w:themeFill="background1"/>
            <w:vAlign w:val="center"/>
            <w:hideMark/>
          </w:tcPr>
          <w:p w14:paraId="10592856"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National Youth Health and Wellbeing Survey</w:t>
            </w:r>
          </w:p>
        </w:tc>
        <w:tc>
          <w:tcPr>
            <w:tcW w:w="1365" w:type="dxa"/>
            <w:tcBorders>
              <w:top w:val="nil"/>
              <w:left w:val="nil"/>
              <w:bottom w:val="single" w:sz="4" w:space="0" w:color="auto"/>
              <w:right w:val="single" w:sz="8" w:space="0" w:color="auto"/>
            </w:tcBorders>
            <w:shd w:val="clear" w:color="auto" w:fill="FFFFFF" w:themeFill="background1"/>
            <w:noWrap/>
            <w:vAlign w:val="center"/>
            <w:hideMark/>
          </w:tcPr>
          <w:p w14:paraId="476D17F9"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2019</w:t>
            </w:r>
          </w:p>
        </w:tc>
      </w:tr>
      <w:tr w:rsidR="008816A9" w:rsidRPr="00465075" w14:paraId="6492843D" w14:textId="77777777" w:rsidTr="008816A9">
        <w:trPr>
          <w:trHeight w:val="510"/>
        </w:trPr>
        <w:tc>
          <w:tcPr>
            <w:tcW w:w="1413" w:type="dxa"/>
            <w:tcBorders>
              <w:top w:val="nil"/>
              <w:left w:val="single" w:sz="8" w:space="0" w:color="auto"/>
              <w:bottom w:val="single" w:sz="4" w:space="0" w:color="auto"/>
              <w:right w:val="single" w:sz="4" w:space="0" w:color="auto"/>
            </w:tcBorders>
            <w:shd w:val="clear" w:color="auto" w:fill="FFFFFF" w:themeFill="background1"/>
            <w:vAlign w:val="center"/>
            <w:hideMark/>
          </w:tcPr>
          <w:p w14:paraId="38B6492F" w14:textId="77777777" w:rsidR="00C57690" w:rsidRDefault="00C57690" w:rsidP="00C57690">
            <w:pPr>
              <w:spacing w:after="0" w:line="240" w:lineRule="auto"/>
              <w:rPr>
                <w:rFonts w:eastAsia="Times New Roman"/>
                <w:color w:val="000000"/>
                <w:sz w:val="24"/>
                <w:szCs w:val="24"/>
                <w:lang w:eastAsia="en-NZ"/>
              </w:rPr>
            </w:pPr>
          </w:p>
          <w:p w14:paraId="442262F2" w14:textId="77777777" w:rsidR="00C57690" w:rsidRDefault="00C57690" w:rsidP="00C57690">
            <w:pPr>
              <w:spacing w:after="0" w:line="240" w:lineRule="auto"/>
              <w:rPr>
                <w:rFonts w:eastAsia="Times New Roman"/>
                <w:color w:val="000000"/>
                <w:sz w:val="24"/>
                <w:szCs w:val="24"/>
                <w:lang w:eastAsia="en-NZ"/>
              </w:rPr>
            </w:pPr>
          </w:p>
          <w:p w14:paraId="763AB3B4" w14:textId="77777777" w:rsidR="00C57690" w:rsidRDefault="00C57690" w:rsidP="00C57690">
            <w:pPr>
              <w:spacing w:after="0" w:line="240" w:lineRule="auto"/>
              <w:rPr>
                <w:rFonts w:eastAsia="Times New Roman"/>
                <w:color w:val="000000"/>
                <w:sz w:val="24"/>
                <w:szCs w:val="24"/>
                <w:lang w:eastAsia="en-NZ"/>
              </w:rPr>
            </w:pPr>
          </w:p>
          <w:p w14:paraId="450CFFC5" w14:textId="77777777" w:rsidR="00C57690" w:rsidRDefault="00C57690" w:rsidP="00C57690">
            <w:pPr>
              <w:spacing w:after="0" w:line="240" w:lineRule="auto"/>
              <w:rPr>
                <w:rFonts w:eastAsia="Times New Roman"/>
                <w:color w:val="000000"/>
                <w:sz w:val="24"/>
                <w:szCs w:val="24"/>
                <w:lang w:eastAsia="en-NZ"/>
              </w:rPr>
            </w:pPr>
          </w:p>
          <w:p w14:paraId="1EBCFA51" w14:textId="77777777" w:rsidR="00C57690" w:rsidRDefault="00C57690" w:rsidP="00C57690">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Education</w:t>
            </w:r>
          </w:p>
          <w:p w14:paraId="52DBAF6B" w14:textId="77777777" w:rsidR="00C57690" w:rsidRPr="00465075" w:rsidRDefault="00C57690" w:rsidP="00C57690">
            <w:pPr>
              <w:spacing w:after="0" w:line="240" w:lineRule="auto"/>
              <w:rPr>
                <w:rFonts w:eastAsia="Times New Roman"/>
                <w:color w:val="000000"/>
                <w:sz w:val="24"/>
                <w:szCs w:val="24"/>
                <w:lang w:eastAsia="en-NZ"/>
              </w:rPr>
            </w:pPr>
          </w:p>
        </w:tc>
        <w:tc>
          <w:tcPr>
            <w:tcW w:w="1838" w:type="dxa"/>
            <w:tcBorders>
              <w:top w:val="nil"/>
              <w:left w:val="nil"/>
              <w:bottom w:val="single" w:sz="4" w:space="0" w:color="auto"/>
              <w:right w:val="single" w:sz="4" w:space="0" w:color="auto"/>
            </w:tcBorders>
            <w:shd w:val="clear" w:color="auto" w:fill="FFFFFF" w:themeFill="background1"/>
            <w:vAlign w:val="center"/>
            <w:hideMark/>
          </w:tcPr>
          <w:p w14:paraId="50E58C56" w14:textId="77777777" w:rsidR="00C57690" w:rsidRPr="00465075" w:rsidRDefault="00C57690" w:rsidP="00C57690">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people that hold a high level of trust (7 or above out of 10) for the education system (GSS, 2018)</w:t>
            </w:r>
          </w:p>
        </w:tc>
        <w:tc>
          <w:tcPr>
            <w:tcW w:w="1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45B1BC"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54</w:t>
            </w:r>
          </w:p>
        </w:tc>
        <w:tc>
          <w:tcPr>
            <w:tcW w:w="16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C041C1"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66.9</w:t>
            </w:r>
          </w:p>
        </w:tc>
        <w:tc>
          <w:tcPr>
            <w:tcW w:w="1468" w:type="dxa"/>
            <w:tcBorders>
              <w:top w:val="nil"/>
              <w:left w:val="nil"/>
              <w:bottom w:val="single" w:sz="4" w:space="0" w:color="auto"/>
              <w:right w:val="single" w:sz="4" w:space="0" w:color="auto"/>
            </w:tcBorders>
            <w:shd w:val="clear" w:color="auto" w:fill="FFFFFF" w:themeFill="background1"/>
            <w:vAlign w:val="center"/>
            <w:hideMark/>
          </w:tcPr>
          <w:p w14:paraId="1FA75565"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NZ General Social Survey (GSS)</w:t>
            </w:r>
          </w:p>
        </w:tc>
        <w:tc>
          <w:tcPr>
            <w:tcW w:w="1365" w:type="dxa"/>
            <w:tcBorders>
              <w:top w:val="nil"/>
              <w:left w:val="nil"/>
              <w:bottom w:val="single" w:sz="4" w:space="0" w:color="auto"/>
              <w:right w:val="single" w:sz="8" w:space="0" w:color="auto"/>
            </w:tcBorders>
            <w:shd w:val="clear" w:color="auto" w:fill="FFFFFF" w:themeFill="background1"/>
            <w:noWrap/>
            <w:vAlign w:val="center"/>
            <w:hideMark/>
          </w:tcPr>
          <w:p w14:paraId="7183B3B8" w14:textId="77777777" w:rsidR="00C57690" w:rsidRPr="00465075" w:rsidRDefault="00C57690" w:rsidP="00C57690">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bl>
    <w:p w14:paraId="2DD19C8E" w14:textId="77777777" w:rsidR="00C57690" w:rsidRDefault="00C57690" w:rsidP="00560298">
      <w:pPr>
        <w:spacing w:after="0" w:line="240" w:lineRule="auto"/>
        <w:jc w:val="both"/>
      </w:pPr>
    </w:p>
    <w:p w14:paraId="65FEB085" w14:textId="76C6BC0C" w:rsidR="0079692A" w:rsidRDefault="0079692A" w:rsidP="00560298">
      <w:pPr>
        <w:spacing w:after="0" w:line="240" w:lineRule="auto"/>
        <w:jc w:val="both"/>
      </w:pPr>
    </w:p>
    <w:p w14:paraId="4129217A" w14:textId="3A990228" w:rsidR="0079692A" w:rsidRDefault="0079692A" w:rsidP="00560298">
      <w:pPr>
        <w:spacing w:after="0" w:line="240" w:lineRule="auto"/>
        <w:jc w:val="both"/>
      </w:pPr>
      <w:r>
        <w:rPr>
          <w:noProof/>
        </w:rPr>
        <w:drawing>
          <wp:inline distT="0" distB="0" distL="0" distR="0" wp14:anchorId="370D4681" wp14:editId="02DC5591">
            <wp:extent cx="6219825" cy="1871417"/>
            <wp:effectExtent l="0" t="0" r="0" b="0"/>
            <wp:docPr id="1" name="Picture 1" descr="Graph showing education related indicators, disaggregated by disability, from the table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264798" cy="1884949"/>
                    </a:xfrm>
                    <a:prstGeom prst="rect">
                      <a:avLst/>
                    </a:prstGeom>
                    <a:noFill/>
                  </pic:spPr>
                </pic:pic>
              </a:graphicData>
            </a:graphic>
          </wp:inline>
        </w:drawing>
      </w:r>
    </w:p>
    <w:p w14:paraId="6B193FC9" w14:textId="42B0FABB" w:rsidR="00560298" w:rsidRDefault="00560298" w:rsidP="00560298">
      <w:pPr>
        <w:spacing w:after="0" w:line="240" w:lineRule="auto"/>
        <w:jc w:val="both"/>
      </w:pPr>
    </w:p>
    <w:p w14:paraId="1A8FA364" w14:textId="040FE86D" w:rsidR="00560298" w:rsidRDefault="00560298" w:rsidP="00560298">
      <w:pPr>
        <w:spacing w:after="0" w:line="240" w:lineRule="auto"/>
        <w:jc w:val="both"/>
      </w:pPr>
    </w:p>
    <w:p w14:paraId="0A62635A" w14:textId="77777777" w:rsidR="005F395D" w:rsidRPr="000C7618" w:rsidRDefault="005F395D" w:rsidP="000C7618"/>
    <w:p w14:paraId="43B54EBD" w14:textId="6BDE02AD" w:rsidR="004044E7" w:rsidRDefault="004044E7" w:rsidP="0034237C">
      <w:pPr>
        <w:pStyle w:val="xmsonormal"/>
        <w:rPr>
          <w:b/>
          <w:sz w:val="36"/>
          <w:szCs w:val="28"/>
        </w:rPr>
      </w:pPr>
      <w:bookmarkStart w:id="15" w:name="_Toc54950502"/>
      <w:r>
        <w:br w:type="page"/>
      </w:r>
    </w:p>
    <w:p w14:paraId="416B837D" w14:textId="77777777" w:rsidR="00C8725A" w:rsidRDefault="00905CF3" w:rsidP="009F6A70">
      <w:pPr>
        <w:pStyle w:val="Heading2"/>
        <w:spacing w:before="0" w:after="0" w:line="240" w:lineRule="auto"/>
        <w:rPr>
          <w:noProof/>
          <w:color w:val="B62025"/>
          <w:szCs w:val="36"/>
        </w:rPr>
      </w:pPr>
      <w:bookmarkStart w:id="16" w:name="_Toc57902311"/>
      <w:r w:rsidRPr="00905CF3">
        <w:rPr>
          <w:noProof/>
          <w:color w:val="B62025"/>
          <w:szCs w:val="36"/>
        </w:rPr>
        <w:lastRenderedPageBreak/>
        <w:drawing>
          <wp:inline distT="0" distB="0" distL="0" distR="0" wp14:anchorId="61C16EFE" wp14:editId="314F12C4">
            <wp:extent cx="1619885" cy="1619885"/>
            <wp:effectExtent l="0" t="0" r="0" b="0"/>
            <wp:docPr id="10" name="Picture 10" descr="An icon with a picture of a computer and text saying &quot;Employment and economic security&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a:ext>
                      </a:extLst>
                    </a:blip>
                    <a:stretch>
                      <a:fillRect/>
                    </a:stretch>
                  </pic:blipFill>
                  <pic:spPr>
                    <a:xfrm>
                      <a:off x="0" y="0"/>
                      <a:ext cx="1619885" cy="1619885"/>
                    </a:xfrm>
                    <a:prstGeom prst="rect">
                      <a:avLst/>
                    </a:prstGeom>
                  </pic:spPr>
                </pic:pic>
              </a:graphicData>
            </a:graphic>
          </wp:inline>
        </w:drawing>
      </w:r>
    </w:p>
    <w:p w14:paraId="525C75CC" w14:textId="418FB6FB" w:rsidR="00C52958" w:rsidRPr="00905CF3" w:rsidRDefault="008816A9" w:rsidP="009F6A70">
      <w:pPr>
        <w:pStyle w:val="Heading2"/>
        <w:spacing w:before="0" w:after="0" w:line="240" w:lineRule="auto"/>
        <w:rPr>
          <w:color w:val="B62025"/>
          <w:szCs w:val="36"/>
        </w:rPr>
      </w:pPr>
      <w:r>
        <w:rPr>
          <w:noProof/>
          <w:color w:val="B62025"/>
          <w:szCs w:val="36"/>
        </w:rPr>
        <w:t>A</w:t>
      </w:r>
      <w:r w:rsidR="00387EB8" w:rsidRPr="00905CF3">
        <w:rPr>
          <w:color w:val="B62025"/>
          <w:szCs w:val="36"/>
        </w:rPr>
        <w:t xml:space="preserve">DAP </w:t>
      </w:r>
      <w:r w:rsidR="00C52958" w:rsidRPr="00905CF3">
        <w:rPr>
          <w:color w:val="B62025"/>
          <w:szCs w:val="36"/>
        </w:rPr>
        <w:t>Outcome Two</w:t>
      </w:r>
      <w:bookmarkStart w:id="17" w:name="_GoBack"/>
      <w:bookmarkEnd w:id="17"/>
      <w:r w:rsidR="00C52958" w:rsidRPr="00905CF3">
        <w:rPr>
          <w:color w:val="B62025"/>
          <w:szCs w:val="36"/>
        </w:rPr>
        <w:t xml:space="preserve">: Employment and </w:t>
      </w:r>
      <w:r w:rsidR="00B0426E" w:rsidRPr="00905CF3">
        <w:rPr>
          <w:color w:val="B62025"/>
          <w:szCs w:val="36"/>
        </w:rPr>
        <w:t>E</w:t>
      </w:r>
      <w:r w:rsidR="00C52958" w:rsidRPr="00905CF3">
        <w:rPr>
          <w:color w:val="B62025"/>
          <w:szCs w:val="36"/>
        </w:rPr>
        <w:t xml:space="preserve">conomic </w:t>
      </w:r>
      <w:r w:rsidR="00B0426E" w:rsidRPr="00905CF3">
        <w:rPr>
          <w:color w:val="B62025"/>
          <w:szCs w:val="36"/>
        </w:rPr>
        <w:t>S</w:t>
      </w:r>
      <w:r w:rsidR="00C52958" w:rsidRPr="00905CF3">
        <w:rPr>
          <w:color w:val="B62025"/>
          <w:szCs w:val="36"/>
        </w:rPr>
        <w:t>ecurity</w:t>
      </w:r>
      <w:bookmarkEnd w:id="15"/>
      <w:bookmarkEnd w:id="16"/>
    </w:p>
    <w:p w14:paraId="2D7BAD35" w14:textId="2A88D620" w:rsidR="00BF052C" w:rsidRPr="00905CF3" w:rsidRDefault="00BF052C" w:rsidP="009F6A70">
      <w:pPr>
        <w:spacing w:after="0" w:line="240" w:lineRule="auto"/>
        <w:rPr>
          <w:color w:val="B62025"/>
          <w:sz w:val="36"/>
          <w:szCs w:val="36"/>
        </w:rPr>
      </w:pPr>
      <w:r w:rsidRPr="00905CF3">
        <w:rPr>
          <w:color w:val="B62025"/>
          <w:sz w:val="36"/>
          <w:szCs w:val="36"/>
        </w:rPr>
        <w:t>We have security in our economic situation and can achieve our full potential</w:t>
      </w:r>
    </w:p>
    <w:p w14:paraId="6B8BB26F" w14:textId="77777777" w:rsidR="009F6A70" w:rsidRDefault="009F6A70" w:rsidP="009F6A70">
      <w:pPr>
        <w:spacing w:after="0" w:line="240" w:lineRule="auto"/>
        <w:jc w:val="both"/>
        <w:rPr>
          <w:b/>
          <w:bCs/>
        </w:rPr>
      </w:pPr>
    </w:p>
    <w:p w14:paraId="47A745AE" w14:textId="2054AD5E" w:rsidR="00556E02" w:rsidRDefault="00556E02" w:rsidP="009F6A70">
      <w:pPr>
        <w:spacing w:after="0" w:line="240" w:lineRule="auto"/>
        <w:jc w:val="both"/>
        <w:rPr>
          <w:b/>
          <w:bCs/>
        </w:rPr>
      </w:pPr>
      <w:r w:rsidRPr="00556E02">
        <w:rPr>
          <w:b/>
          <w:bCs/>
        </w:rPr>
        <w:t>Disability Employment Action Plan</w:t>
      </w:r>
    </w:p>
    <w:p w14:paraId="48C61A28" w14:textId="4505410E" w:rsidR="001C7680" w:rsidRPr="00556E02" w:rsidRDefault="001C7680" w:rsidP="00CF31F8">
      <w:pPr>
        <w:shd w:val="clear" w:color="auto" w:fill="FFFFFF"/>
        <w:spacing w:after="0" w:line="240" w:lineRule="auto"/>
        <w:jc w:val="both"/>
      </w:pPr>
      <w:r w:rsidRPr="00556E02">
        <w:t xml:space="preserve">In August 2020 the Government launched </w:t>
      </w:r>
      <w:r w:rsidR="00B0426E">
        <w:t>“</w:t>
      </w:r>
      <w:r w:rsidRPr="00556E02">
        <w:t>Working Matters</w:t>
      </w:r>
      <w:r w:rsidR="00B0426E">
        <w:t>”</w:t>
      </w:r>
      <w:r w:rsidRPr="00556E02">
        <w:t>’</w:t>
      </w:r>
      <w:r w:rsidR="004E57A2">
        <w:t>,</w:t>
      </w:r>
      <w:r w:rsidRPr="00556E02">
        <w:t xml:space="preserve"> the Disability Employment Action Plan</w:t>
      </w:r>
      <w:r>
        <w:rPr>
          <w:rStyle w:val="FootnoteReference"/>
        </w:rPr>
        <w:footnoteReference w:id="6"/>
      </w:r>
      <w:r w:rsidRPr="00556E02">
        <w:t xml:space="preserve"> </w:t>
      </w:r>
      <w:r w:rsidR="00762B99">
        <w:t xml:space="preserve">(Action Plan) </w:t>
      </w:r>
      <w:r w:rsidRPr="00556E02">
        <w:t xml:space="preserve">to help ensure disabled people and people with heath conditions have an equal opportunity to access quality employment. </w:t>
      </w:r>
    </w:p>
    <w:p w14:paraId="72E65A54" w14:textId="77777777" w:rsidR="001C7680" w:rsidRPr="00556E02" w:rsidRDefault="001C7680" w:rsidP="00CF31F8">
      <w:pPr>
        <w:shd w:val="clear" w:color="auto" w:fill="FFFFFF"/>
        <w:spacing w:after="0" w:line="240" w:lineRule="auto"/>
        <w:jc w:val="both"/>
      </w:pPr>
    </w:p>
    <w:p w14:paraId="0A2434A4" w14:textId="39D7FB10" w:rsidR="001C7680" w:rsidRPr="00556E02" w:rsidRDefault="001C7680" w:rsidP="00CF31F8">
      <w:pPr>
        <w:shd w:val="clear" w:color="auto" w:fill="FFFFFF"/>
        <w:spacing w:after="0" w:line="240" w:lineRule="auto"/>
        <w:jc w:val="both"/>
      </w:pPr>
      <w:r w:rsidRPr="00556E02">
        <w:t xml:space="preserve">This Action Plan is one of several plans that support the Government’s Employment Strategy to create a more productive, sustainable and inclusive </w:t>
      </w:r>
      <w:r w:rsidRPr="00BF76DA">
        <w:t>labour</w:t>
      </w:r>
      <w:r w:rsidRPr="00556E02">
        <w:t xml:space="preserve"> market. It also supports the </w:t>
      </w:r>
      <w:r w:rsidR="00DC6DF1">
        <w:t>DAP</w:t>
      </w:r>
      <w:r w:rsidRPr="00556E02">
        <w:t xml:space="preserve">. The </w:t>
      </w:r>
      <w:r w:rsidR="00DC6DF1">
        <w:t>Action P</w:t>
      </w:r>
      <w:r w:rsidRPr="00556E02">
        <w:t>lan provides guidance for all government agencies and industries</w:t>
      </w:r>
      <w:r w:rsidR="00B0426E">
        <w:t xml:space="preserve"> (e.g.</w:t>
      </w:r>
      <w:r w:rsidRPr="00556E02">
        <w:t xml:space="preserve"> industry specific employers, trainers, regulators and unions</w:t>
      </w:r>
      <w:r w:rsidR="0051711B">
        <w:t>)</w:t>
      </w:r>
      <w:r w:rsidR="003844B2">
        <w:t>,</w:t>
      </w:r>
      <w:r w:rsidRPr="00556E02">
        <w:t xml:space="preserve"> currently working on employment initiatives</w:t>
      </w:r>
      <w:r w:rsidR="00762B99">
        <w:t>,</w:t>
      </w:r>
      <w:r w:rsidRPr="00556E02">
        <w:t xml:space="preserve"> including COVID-19 economic recovery initiatives. </w:t>
      </w:r>
    </w:p>
    <w:p w14:paraId="2A042F40" w14:textId="77777777" w:rsidR="001C7680" w:rsidRPr="00556E02" w:rsidRDefault="001C7680" w:rsidP="00CF31F8">
      <w:pPr>
        <w:shd w:val="clear" w:color="auto" w:fill="FFFFFF"/>
        <w:spacing w:after="0" w:line="240" w:lineRule="auto"/>
        <w:jc w:val="both"/>
      </w:pPr>
    </w:p>
    <w:p w14:paraId="7D958283" w14:textId="2CDAD8DA" w:rsidR="001C7680" w:rsidRPr="00556E02" w:rsidRDefault="001C7680" w:rsidP="00CF31F8">
      <w:pPr>
        <w:shd w:val="clear" w:color="auto" w:fill="FFFFFF"/>
        <w:spacing w:after="0" w:line="240" w:lineRule="auto"/>
        <w:jc w:val="both"/>
      </w:pPr>
      <w:r w:rsidRPr="00556E02">
        <w:t xml:space="preserve">Implementation of the plan will be monitored by a group of </w:t>
      </w:r>
      <w:r w:rsidR="00DC6DF1">
        <w:t>M</w:t>
      </w:r>
      <w:r w:rsidRPr="00556E02">
        <w:t>inisters with a focus on employment, education, and training</w:t>
      </w:r>
      <w:r w:rsidR="00DC6DF1">
        <w:t xml:space="preserve">. The group </w:t>
      </w:r>
      <w:r w:rsidRPr="00556E02">
        <w:t xml:space="preserve">can ensure they leverage new opportunities to improve employment outcomes for disabled people as they arise across </w:t>
      </w:r>
      <w:r w:rsidR="00DC6DF1">
        <w:t xml:space="preserve">different </w:t>
      </w:r>
      <w:r w:rsidRPr="00556E02">
        <w:t xml:space="preserve">government work programmes. </w:t>
      </w:r>
    </w:p>
    <w:p w14:paraId="6902057C" w14:textId="77777777" w:rsidR="001C7680" w:rsidRDefault="001C7680" w:rsidP="00CF31F8">
      <w:pPr>
        <w:shd w:val="clear" w:color="auto" w:fill="FFFFFF"/>
        <w:spacing w:after="0" w:line="240" w:lineRule="auto"/>
        <w:jc w:val="both"/>
      </w:pPr>
    </w:p>
    <w:p w14:paraId="4C9E2953" w14:textId="708D818D" w:rsidR="00556E02" w:rsidRPr="00556E02" w:rsidRDefault="009A2267" w:rsidP="00CF31F8">
      <w:pPr>
        <w:shd w:val="clear" w:color="auto" w:fill="FFFFFF"/>
        <w:spacing w:after="0" w:line="240" w:lineRule="auto"/>
        <w:jc w:val="both"/>
      </w:pPr>
      <w:r>
        <w:t>P</w:t>
      </w:r>
      <w:r w:rsidRPr="00556E02">
        <w:t xml:space="preserve">ublic consultation on </w:t>
      </w:r>
      <w:r>
        <w:t>the</w:t>
      </w:r>
      <w:r w:rsidRPr="00556E02">
        <w:t xml:space="preserve"> draft </w:t>
      </w:r>
      <w:r w:rsidR="004E57A2" w:rsidRPr="00556E02">
        <w:t xml:space="preserve">Action Plan </w:t>
      </w:r>
      <w:r>
        <w:t>opened in</w:t>
      </w:r>
      <w:r w:rsidR="00556E02" w:rsidRPr="00556E02">
        <w:t xml:space="preserve"> November 2019</w:t>
      </w:r>
      <w:r w:rsidR="00762B99">
        <w:t>,</w:t>
      </w:r>
      <w:r w:rsidR="00DC6DF1">
        <w:t xml:space="preserve"> and by </w:t>
      </w:r>
      <w:r w:rsidR="00556E02" w:rsidRPr="00556E02">
        <w:t>February 2020</w:t>
      </w:r>
      <w:r w:rsidR="0051711B">
        <w:t>,</w:t>
      </w:r>
      <w:r w:rsidR="00556E02" w:rsidRPr="00556E02">
        <w:t xml:space="preserve"> officials had heard from over 375 stakeholders representing the views of organisations or wider membership groups. The respondents overwhelmingly supported </w:t>
      </w:r>
      <w:r w:rsidR="00556E02" w:rsidRPr="00556E02">
        <w:lastRenderedPageBreak/>
        <w:t xml:space="preserve">the objectives and proposals in the draft </w:t>
      </w:r>
      <w:r w:rsidR="004E57A2" w:rsidRPr="00556E02">
        <w:t xml:space="preserve">Action Plan </w:t>
      </w:r>
      <w:r w:rsidR="00556E02" w:rsidRPr="00556E02">
        <w:t xml:space="preserve">and emphasised its importance. </w:t>
      </w:r>
    </w:p>
    <w:p w14:paraId="6AA44159" w14:textId="77777777" w:rsidR="00556E02" w:rsidRPr="00556E02" w:rsidRDefault="00556E02" w:rsidP="00CF31F8">
      <w:pPr>
        <w:shd w:val="clear" w:color="auto" w:fill="FFFFFF"/>
        <w:spacing w:after="0" w:line="240" w:lineRule="auto"/>
        <w:jc w:val="both"/>
      </w:pPr>
    </w:p>
    <w:p w14:paraId="3A6BD843" w14:textId="54A268B9" w:rsidR="00556E02" w:rsidRPr="00556E02" w:rsidRDefault="00556E02" w:rsidP="00CF31F8">
      <w:pPr>
        <w:shd w:val="clear" w:color="auto" w:fill="FFFFFF"/>
        <w:spacing w:after="0" w:line="240" w:lineRule="auto"/>
        <w:jc w:val="both"/>
      </w:pPr>
      <w:r w:rsidRPr="00556E02">
        <w:t xml:space="preserve">A cross-agency work programme to support the </w:t>
      </w:r>
      <w:r w:rsidR="00407D1A">
        <w:t>Action Plan</w:t>
      </w:r>
      <w:r w:rsidRPr="00556E02">
        <w:t xml:space="preserve"> was further developed following the COVID-19 lockdown. It was important to make adjustments to help ensure an inclusive economic recovery from COVID-19</w:t>
      </w:r>
      <w:r w:rsidR="0051711B">
        <w:t>,</w:t>
      </w:r>
      <w:r w:rsidRPr="00556E02">
        <w:t xml:space="preserve"> where disabled people and people with health conditions can participate in employment as they </w:t>
      </w:r>
      <w:r w:rsidR="0051711B">
        <w:t>wish</w:t>
      </w:r>
      <w:r w:rsidRPr="00556E02">
        <w:t xml:space="preserve">, on an equal basis </w:t>
      </w:r>
      <w:r w:rsidR="0051711B">
        <w:t>with</w:t>
      </w:r>
      <w:r w:rsidRPr="00556E02">
        <w:t xml:space="preserve"> others.</w:t>
      </w:r>
    </w:p>
    <w:p w14:paraId="56544F84" w14:textId="77777777" w:rsidR="00556E02" w:rsidRPr="00556E02" w:rsidRDefault="00556E02" w:rsidP="00CF31F8">
      <w:pPr>
        <w:shd w:val="clear" w:color="auto" w:fill="FFFFFF"/>
        <w:spacing w:after="0" w:line="240" w:lineRule="auto"/>
        <w:jc w:val="both"/>
      </w:pPr>
    </w:p>
    <w:p w14:paraId="5A05459F" w14:textId="00250BA7" w:rsidR="000C7618" w:rsidRDefault="009A2267" w:rsidP="00CF31F8">
      <w:pPr>
        <w:spacing w:after="0" w:line="240" w:lineRule="auto"/>
        <w:rPr>
          <w:rFonts w:ascii="Calibri" w:hAnsi="Calibri" w:cs="Calibri"/>
          <w:b/>
          <w:bCs/>
          <w:kern w:val="0"/>
          <w:sz w:val="22"/>
        </w:rPr>
      </w:pPr>
      <w:r>
        <w:rPr>
          <w:b/>
          <w:bCs/>
        </w:rPr>
        <w:t xml:space="preserve">Supporting </w:t>
      </w:r>
      <w:r w:rsidR="000C7618">
        <w:rPr>
          <w:b/>
          <w:bCs/>
        </w:rPr>
        <w:t>Employment</w:t>
      </w:r>
      <w:r>
        <w:rPr>
          <w:b/>
          <w:bCs/>
        </w:rPr>
        <w:t xml:space="preserve"> Outcomes</w:t>
      </w:r>
      <w:r w:rsidR="000C7618">
        <w:rPr>
          <w:b/>
          <w:bCs/>
        </w:rPr>
        <w:t xml:space="preserve"> </w:t>
      </w:r>
    </w:p>
    <w:p w14:paraId="468A7991" w14:textId="7059F37F" w:rsidR="006C3C70" w:rsidRDefault="000C7618" w:rsidP="00CF31F8">
      <w:pPr>
        <w:spacing w:after="0" w:line="240" w:lineRule="auto"/>
        <w:jc w:val="both"/>
      </w:pPr>
      <w:r>
        <w:t>The Lead Toolkit</w:t>
      </w:r>
      <w:r w:rsidR="001C7680">
        <w:rPr>
          <w:rStyle w:val="FootnoteReference"/>
        </w:rPr>
        <w:footnoteReference w:id="7"/>
      </w:r>
      <w:r>
        <w:t xml:space="preserve"> </w:t>
      </w:r>
      <w:r w:rsidR="00F318A7">
        <w:t>was launched in 2019 to</w:t>
      </w:r>
      <w:r w:rsidR="00F318A7" w:rsidRPr="00F318A7">
        <w:rPr>
          <w:lang w:val="en"/>
        </w:rPr>
        <w:t xml:space="preserve"> </w:t>
      </w:r>
      <w:r w:rsidR="00F318A7">
        <w:rPr>
          <w:lang w:val="en"/>
        </w:rPr>
        <w:t>help business owners, leadership teams, managers and human resources teams employ disabled people within their businesses</w:t>
      </w:r>
      <w:r w:rsidR="00F318A7">
        <w:t xml:space="preserve">. Originally </w:t>
      </w:r>
      <w:r w:rsidR="004E57A2">
        <w:t>public-</w:t>
      </w:r>
      <w:r w:rsidR="0034237C">
        <w:t>service</w:t>
      </w:r>
      <w:r w:rsidR="00F318A7">
        <w:t xml:space="preserve"> focussed</w:t>
      </w:r>
      <w:r w:rsidR="00762B99">
        <w:t>,</w:t>
      </w:r>
      <w:r w:rsidR="00F318A7">
        <w:t xml:space="preserve"> in 2020 the toolkit was updated </w:t>
      </w:r>
      <w:r w:rsidR="00762B99">
        <w:t xml:space="preserve">to include </w:t>
      </w:r>
      <w:r>
        <w:t xml:space="preserve">all </w:t>
      </w:r>
      <w:r w:rsidR="00DC6DF1">
        <w:t xml:space="preserve">sectors and </w:t>
      </w:r>
      <w:r>
        <w:t>employers</w:t>
      </w:r>
      <w:r w:rsidR="00762B99">
        <w:t>.</w:t>
      </w:r>
      <w:r w:rsidR="00F318A7">
        <w:t xml:space="preserve"> </w:t>
      </w:r>
      <w:r w:rsidR="00762B99">
        <w:t xml:space="preserve">It </w:t>
      </w:r>
      <w:r w:rsidR="00F318A7">
        <w:t xml:space="preserve">is now available on the </w:t>
      </w:r>
      <w:r w:rsidR="005A5A89">
        <w:t>Ministry of Social Development’s (</w:t>
      </w:r>
      <w:r w:rsidR="00F318A7">
        <w:t>MSD</w:t>
      </w:r>
      <w:r w:rsidR="005A5A89">
        <w:t>)</w:t>
      </w:r>
      <w:r w:rsidR="00F318A7">
        <w:t xml:space="preserve"> website, along with additional resources and information</w:t>
      </w:r>
      <w:r>
        <w:t>. A new resource</w:t>
      </w:r>
      <w:r w:rsidR="0051711B">
        <w:t>,</w:t>
      </w:r>
      <w:r>
        <w:t xml:space="preserve"> “Retaining </w:t>
      </w:r>
      <w:r w:rsidR="004622EB">
        <w:t>E</w:t>
      </w:r>
      <w:r>
        <w:t xml:space="preserve">xisting </w:t>
      </w:r>
      <w:r w:rsidR="004622EB">
        <w:t>E</w:t>
      </w:r>
      <w:r>
        <w:t>mployees”</w:t>
      </w:r>
      <w:r w:rsidR="0051711B">
        <w:t>,</w:t>
      </w:r>
      <w:r>
        <w:t xml:space="preserve"> </w:t>
      </w:r>
      <w:r w:rsidR="00F318A7">
        <w:t>was also completed in 2020</w:t>
      </w:r>
      <w:r w:rsidR="006C3C70">
        <w:t>.</w:t>
      </w:r>
      <w:r w:rsidR="00F318A7">
        <w:t xml:space="preserve"> </w:t>
      </w:r>
    </w:p>
    <w:p w14:paraId="3A06C4EF" w14:textId="77777777" w:rsidR="00CF31F8" w:rsidRDefault="00CF31F8" w:rsidP="00560298">
      <w:pPr>
        <w:spacing w:after="0" w:line="240" w:lineRule="auto"/>
        <w:jc w:val="both"/>
      </w:pPr>
    </w:p>
    <w:p w14:paraId="19175A85" w14:textId="51BEE76B" w:rsidR="000C7618" w:rsidRDefault="000C7618" w:rsidP="00560298">
      <w:pPr>
        <w:spacing w:after="0" w:line="240" w:lineRule="auto"/>
        <w:jc w:val="both"/>
      </w:pPr>
      <w:r>
        <w:t>Funding has been secured for a</w:t>
      </w:r>
      <w:r w:rsidR="00407D1A">
        <w:t>n</w:t>
      </w:r>
      <w:r>
        <w:t xml:space="preserve"> Internship </w:t>
      </w:r>
      <w:r w:rsidR="00F318A7">
        <w:t>Coordinator</w:t>
      </w:r>
      <w:r w:rsidR="006C3C70">
        <w:t>.</w:t>
      </w:r>
      <w:r>
        <w:t xml:space="preserve"> </w:t>
      </w:r>
      <w:r w:rsidR="006C3C70">
        <w:t>They will</w:t>
      </w:r>
      <w:r>
        <w:t xml:space="preserve"> work with the tertiary sector and public service internship and graduate programmes to support access for disabled students</w:t>
      </w:r>
      <w:r w:rsidR="006C3C70">
        <w:t xml:space="preserve">. </w:t>
      </w:r>
      <w:r w:rsidR="0034237C">
        <w:t>The Coordinator</w:t>
      </w:r>
      <w:r w:rsidR="006C3C70">
        <w:t xml:space="preserve"> will also</w:t>
      </w:r>
      <w:r>
        <w:t xml:space="preserve"> provide support for successful </w:t>
      </w:r>
      <w:r w:rsidR="00560298">
        <w:t xml:space="preserve">intern </w:t>
      </w:r>
      <w:r>
        <w:t xml:space="preserve">candidates and their managers. </w:t>
      </w:r>
    </w:p>
    <w:p w14:paraId="23C0D0A2" w14:textId="3F49A810" w:rsidR="00560298" w:rsidRDefault="00560298" w:rsidP="00560298">
      <w:pPr>
        <w:spacing w:after="0" w:line="240" w:lineRule="auto"/>
        <w:jc w:val="both"/>
      </w:pPr>
    </w:p>
    <w:p w14:paraId="389F8F56" w14:textId="77777777" w:rsidR="00560298" w:rsidRPr="00560298" w:rsidRDefault="00560298" w:rsidP="00560298">
      <w:pPr>
        <w:spacing w:after="0" w:line="240" w:lineRule="auto"/>
        <w:rPr>
          <w:b/>
          <w:bCs/>
        </w:rPr>
      </w:pPr>
      <w:r w:rsidRPr="00560298">
        <w:rPr>
          <w:b/>
          <w:bCs/>
        </w:rPr>
        <w:t>Indicators</w:t>
      </w:r>
    </w:p>
    <w:p w14:paraId="5C4AB613" w14:textId="4FAEEF0A" w:rsidR="00560298" w:rsidRDefault="00560298" w:rsidP="00560298">
      <w:pPr>
        <w:spacing w:after="0" w:line="240" w:lineRule="auto"/>
        <w:jc w:val="both"/>
      </w:pPr>
      <w:r>
        <w:t xml:space="preserve">ODI and DDEWG continue to develop and finalise indicators for the Disability Strategy Outcomes Framework. </w:t>
      </w:r>
      <w:r w:rsidR="009059CD">
        <w:t xml:space="preserve">Performance on some </w:t>
      </w:r>
      <w:r>
        <w:t xml:space="preserve">measures related to this DAP Outcome Area </w:t>
      </w:r>
      <w:r w:rsidR="00A75030">
        <w:t>is shown</w:t>
      </w:r>
      <w:r>
        <w:t xml:space="preserve"> below. Appendix Three provides more detail on these indicators.  </w:t>
      </w:r>
    </w:p>
    <w:p w14:paraId="05152548" w14:textId="1743FC0C" w:rsidR="008816A9" w:rsidRDefault="008816A9" w:rsidP="00560298">
      <w:pPr>
        <w:spacing w:after="0" w:line="240" w:lineRule="auto"/>
        <w:jc w:val="both"/>
      </w:pPr>
    </w:p>
    <w:tbl>
      <w:tblPr>
        <w:tblW w:w="9613" w:type="dxa"/>
        <w:tblInd w:w="-431" w:type="dxa"/>
        <w:tblLayout w:type="fixed"/>
        <w:tblLook w:val="04A0" w:firstRow="1" w:lastRow="0" w:firstColumn="1" w:lastColumn="0" w:noHBand="0" w:noVBand="1"/>
        <w:tblCaption w:val="Employment &amp; economic security related indicators, disaggregated by disability"/>
        <w:tblDescription w:val="Employment &amp; economic security related indicators, disaggregated by disability"/>
      </w:tblPr>
      <w:tblGrid>
        <w:gridCol w:w="1844"/>
        <w:gridCol w:w="1843"/>
        <w:gridCol w:w="1417"/>
        <w:gridCol w:w="1559"/>
        <w:gridCol w:w="1276"/>
        <w:gridCol w:w="1674"/>
      </w:tblGrid>
      <w:tr w:rsidR="00915FA4" w:rsidRPr="00465075" w14:paraId="58B66087" w14:textId="77777777" w:rsidTr="00915FA4">
        <w:trPr>
          <w:trHeight w:val="237"/>
        </w:trPr>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DE5A77" w14:textId="306478DE"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b/>
                <w:bCs/>
                <w:color w:val="000000"/>
                <w:sz w:val="24"/>
                <w:szCs w:val="24"/>
                <w:lang w:eastAsia="en-NZ"/>
              </w:rPr>
              <w:t>Outcome</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D4136BC" w14:textId="197DB4FE"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b/>
                <w:bCs/>
                <w:color w:val="000000"/>
                <w:sz w:val="24"/>
                <w:szCs w:val="24"/>
                <w:lang w:eastAsia="en-NZ"/>
              </w:rPr>
              <w:t>Indicator description / Variables</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DDAA49" w14:textId="06952DAC"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Disabled</w:t>
            </w:r>
            <w:r>
              <w:rPr>
                <w:rFonts w:eastAsia="Times New Roman"/>
                <w:b/>
                <w:bCs/>
                <w:color w:val="000000"/>
                <w:sz w:val="24"/>
                <w:szCs w:val="24"/>
                <w:lang w:eastAsia="en-NZ"/>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DA59C9" w14:textId="2405D835"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Non-Disabled</w:t>
            </w:r>
            <w:r>
              <w:rPr>
                <w:rFonts w:eastAsia="Times New Roman"/>
                <w:b/>
                <w:bCs/>
                <w:color w:val="000000"/>
                <w:sz w:val="24"/>
                <w:szCs w:val="24"/>
                <w:lang w:eastAsia="en-NZ"/>
              </w:rPr>
              <w:t xml:space="preserve"> (%)</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EB32E64" w14:textId="0F442FFD"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Data Source</w:t>
            </w:r>
          </w:p>
        </w:tc>
        <w:tc>
          <w:tcPr>
            <w:tcW w:w="167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B0778EA" w14:textId="45F1C25E"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Last updated</w:t>
            </w:r>
          </w:p>
        </w:tc>
      </w:tr>
      <w:tr w:rsidR="008816A9" w:rsidRPr="00465075" w14:paraId="4FAE01D1" w14:textId="77777777" w:rsidTr="00915FA4">
        <w:trPr>
          <w:trHeight w:val="237"/>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28E80"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2D1890E"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 rate (HLFS, 2020)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83E601"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22.5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1BA162"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69.3</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50B1188"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t>
            </w:r>
          </w:p>
        </w:tc>
        <w:tc>
          <w:tcPr>
            <w:tcW w:w="16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AC5B95" w14:textId="77777777" w:rsidR="008816A9"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p w14:paraId="73424069" w14:textId="77777777" w:rsidR="008816A9" w:rsidRPr="00465075" w:rsidRDefault="008816A9" w:rsidP="008816A9">
            <w:pPr>
              <w:spacing w:after="0" w:line="240" w:lineRule="auto"/>
              <w:jc w:val="center"/>
              <w:rPr>
                <w:rFonts w:eastAsia="Times New Roman"/>
                <w:color w:val="000000"/>
                <w:sz w:val="24"/>
                <w:szCs w:val="24"/>
                <w:lang w:eastAsia="en-NZ"/>
              </w:rPr>
            </w:pPr>
          </w:p>
        </w:tc>
      </w:tr>
      <w:tr w:rsidR="008816A9" w:rsidRPr="00465075" w14:paraId="4BD017B7" w14:textId="77777777" w:rsidTr="00915FA4">
        <w:trPr>
          <w:trHeight w:val="237"/>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888A90"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lastRenderedPageBreak/>
              <w:t>Employment</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3895C5"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Unemployment rate (HLFS, 2020)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D69023"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648C4C"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3.9</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670392"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t>
            </w:r>
          </w:p>
        </w:tc>
        <w:tc>
          <w:tcPr>
            <w:tcW w:w="16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00C836" w14:textId="77777777" w:rsidR="008816A9"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p w14:paraId="690DA717" w14:textId="77777777" w:rsidR="008816A9" w:rsidRPr="00465075" w:rsidRDefault="008816A9" w:rsidP="008816A9">
            <w:pPr>
              <w:spacing w:after="0" w:line="240" w:lineRule="auto"/>
              <w:jc w:val="center"/>
              <w:rPr>
                <w:rFonts w:eastAsia="Times New Roman"/>
                <w:color w:val="000000"/>
                <w:sz w:val="24"/>
                <w:szCs w:val="24"/>
                <w:lang w:eastAsia="en-NZ"/>
              </w:rPr>
            </w:pPr>
          </w:p>
        </w:tc>
      </w:tr>
      <w:tr w:rsidR="008816A9" w:rsidRPr="00465075" w14:paraId="63934F67" w14:textId="77777777" w:rsidTr="00915FA4">
        <w:trPr>
          <w:trHeight w:val="237"/>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2A92B6"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4B11AE"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Labour force participation rate (HLFS, 2020)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F21793"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24.3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7F5AAA"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72.1</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C5F3C4"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t>
            </w:r>
          </w:p>
        </w:tc>
        <w:tc>
          <w:tcPr>
            <w:tcW w:w="16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A256F08" w14:textId="77777777" w:rsidR="008816A9"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p w14:paraId="09217507" w14:textId="77777777" w:rsidR="008816A9" w:rsidRPr="00465075" w:rsidRDefault="008816A9" w:rsidP="008816A9">
            <w:pPr>
              <w:spacing w:after="0" w:line="240" w:lineRule="auto"/>
              <w:jc w:val="center"/>
              <w:rPr>
                <w:rFonts w:eastAsia="Times New Roman"/>
                <w:color w:val="000000"/>
                <w:sz w:val="24"/>
                <w:szCs w:val="24"/>
                <w:lang w:eastAsia="en-NZ"/>
              </w:rPr>
            </w:pPr>
          </w:p>
        </w:tc>
      </w:tr>
      <w:tr w:rsidR="008816A9" w:rsidRPr="00465075" w14:paraId="47EF199F" w14:textId="77777777" w:rsidTr="00915FA4">
        <w:trPr>
          <w:trHeight w:val="237"/>
        </w:trPr>
        <w:tc>
          <w:tcPr>
            <w:tcW w:w="1844" w:type="dxa"/>
            <w:tcBorders>
              <w:top w:val="nil"/>
              <w:left w:val="single" w:sz="8" w:space="0" w:color="auto"/>
              <w:bottom w:val="single" w:sz="4" w:space="0" w:color="auto"/>
              <w:right w:val="single" w:sz="4" w:space="0" w:color="auto"/>
            </w:tcBorders>
            <w:shd w:val="clear" w:color="auto" w:fill="FFFFFF" w:themeFill="background1"/>
            <w:vAlign w:val="center"/>
            <w:hideMark/>
          </w:tcPr>
          <w:p w14:paraId="255A15A9"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0BFDB5CF"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Underutilisation rate (HLFS, 2020)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348FA2"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21.6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76EDA1"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11.6</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738700AB"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t>
            </w:r>
          </w:p>
        </w:tc>
        <w:tc>
          <w:tcPr>
            <w:tcW w:w="1674" w:type="dxa"/>
            <w:tcBorders>
              <w:top w:val="nil"/>
              <w:left w:val="nil"/>
              <w:bottom w:val="single" w:sz="4" w:space="0" w:color="auto"/>
              <w:right w:val="single" w:sz="8" w:space="0" w:color="auto"/>
            </w:tcBorders>
            <w:shd w:val="clear" w:color="auto" w:fill="FFFFFF" w:themeFill="background1"/>
            <w:noWrap/>
            <w:vAlign w:val="center"/>
            <w:hideMark/>
          </w:tcPr>
          <w:p w14:paraId="1D318F64" w14:textId="77777777" w:rsidR="008816A9"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p w14:paraId="1156BF21" w14:textId="77777777" w:rsidR="008816A9" w:rsidRPr="00465075" w:rsidRDefault="008816A9" w:rsidP="008816A9">
            <w:pPr>
              <w:spacing w:after="0" w:line="240" w:lineRule="auto"/>
              <w:jc w:val="center"/>
              <w:rPr>
                <w:rFonts w:eastAsia="Times New Roman"/>
                <w:color w:val="000000"/>
                <w:sz w:val="24"/>
                <w:szCs w:val="24"/>
                <w:lang w:eastAsia="en-NZ"/>
              </w:rPr>
            </w:pPr>
          </w:p>
        </w:tc>
      </w:tr>
      <w:tr w:rsidR="008816A9" w:rsidRPr="00465075" w14:paraId="73AE478E" w14:textId="77777777" w:rsidTr="00915FA4">
        <w:trPr>
          <w:trHeight w:val="475"/>
        </w:trPr>
        <w:tc>
          <w:tcPr>
            <w:tcW w:w="1844" w:type="dxa"/>
            <w:tcBorders>
              <w:top w:val="nil"/>
              <w:left w:val="single" w:sz="8" w:space="0" w:color="auto"/>
              <w:bottom w:val="single" w:sz="4" w:space="0" w:color="auto"/>
              <w:right w:val="single" w:sz="4" w:space="0" w:color="auto"/>
            </w:tcBorders>
            <w:shd w:val="clear" w:color="auto" w:fill="FFFFFF" w:themeFill="background1"/>
            <w:vAlign w:val="center"/>
            <w:hideMark/>
          </w:tcPr>
          <w:p w14:paraId="3AB6D14A"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287C646"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Job Satisfaction = "Satisfied or very satisfied" for main job in last 4 weeks for employed people aged 15+ (GSS, 2018)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CE1C5B"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63.6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2C059"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77.3</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3B3A08C0"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1674" w:type="dxa"/>
            <w:tcBorders>
              <w:top w:val="nil"/>
              <w:left w:val="nil"/>
              <w:bottom w:val="single" w:sz="4" w:space="0" w:color="auto"/>
              <w:right w:val="single" w:sz="8" w:space="0" w:color="auto"/>
            </w:tcBorders>
            <w:shd w:val="clear" w:color="auto" w:fill="FFFFFF" w:themeFill="background1"/>
            <w:noWrap/>
            <w:vAlign w:val="center"/>
            <w:hideMark/>
          </w:tcPr>
          <w:p w14:paraId="3C6E6F3D"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8816A9" w:rsidRPr="00465075" w14:paraId="13B26140" w14:textId="77777777" w:rsidTr="00915FA4">
        <w:trPr>
          <w:trHeight w:val="237"/>
        </w:trPr>
        <w:tc>
          <w:tcPr>
            <w:tcW w:w="1844" w:type="dxa"/>
            <w:tcBorders>
              <w:top w:val="nil"/>
              <w:left w:val="single" w:sz="8" w:space="0" w:color="auto"/>
              <w:bottom w:val="single" w:sz="4" w:space="0" w:color="auto"/>
              <w:right w:val="single" w:sz="4" w:space="0" w:color="auto"/>
            </w:tcBorders>
            <w:shd w:val="clear" w:color="auto" w:fill="FFFFFF" w:themeFill="background1"/>
            <w:vAlign w:val="center"/>
            <w:hideMark/>
          </w:tcPr>
          <w:p w14:paraId="7FFC0EF7"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03D707A7"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Hourly wage above the household median (HLFS, 2020)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4D5720"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37.7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144F14"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50.2</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532A6DD5"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t>
            </w:r>
          </w:p>
        </w:tc>
        <w:tc>
          <w:tcPr>
            <w:tcW w:w="1674" w:type="dxa"/>
            <w:tcBorders>
              <w:top w:val="nil"/>
              <w:left w:val="nil"/>
              <w:bottom w:val="single" w:sz="4" w:space="0" w:color="auto"/>
              <w:right w:val="single" w:sz="8" w:space="0" w:color="auto"/>
            </w:tcBorders>
            <w:shd w:val="clear" w:color="auto" w:fill="FFFFFF" w:themeFill="background1"/>
            <w:noWrap/>
            <w:vAlign w:val="center"/>
            <w:hideMark/>
          </w:tcPr>
          <w:p w14:paraId="1DC46DBB"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2019</w:t>
            </w:r>
          </w:p>
        </w:tc>
      </w:tr>
      <w:tr w:rsidR="008816A9" w:rsidRPr="00465075" w14:paraId="00E85F8F" w14:textId="77777777" w:rsidTr="00915FA4">
        <w:trPr>
          <w:trHeight w:val="475"/>
        </w:trPr>
        <w:tc>
          <w:tcPr>
            <w:tcW w:w="1844" w:type="dxa"/>
            <w:tcBorders>
              <w:top w:val="nil"/>
              <w:left w:val="single" w:sz="8" w:space="0" w:color="auto"/>
              <w:bottom w:val="single" w:sz="4" w:space="0" w:color="auto"/>
              <w:right w:val="single" w:sz="4" w:space="0" w:color="auto"/>
            </w:tcBorders>
            <w:shd w:val="clear" w:color="auto" w:fill="FFFFFF" w:themeFill="background1"/>
            <w:vAlign w:val="center"/>
            <w:hideMark/>
          </w:tcPr>
          <w:p w14:paraId="3D497E36"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477BACAB" w14:textId="77777777" w:rsidR="008816A9" w:rsidRPr="00465075" w:rsidRDefault="008816A9" w:rsidP="008816A9">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 xml:space="preserve">Adequacy of income to meet </w:t>
            </w:r>
            <w:proofErr w:type="spellStart"/>
            <w:r w:rsidRPr="00465075">
              <w:rPr>
                <w:rFonts w:eastAsia="Times New Roman"/>
                <w:color w:val="000000"/>
                <w:sz w:val="24"/>
                <w:szCs w:val="24"/>
                <w:lang w:eastAsia="en-NZ"/>
              </w:rPr>
              <w:t>everyday</w:t>
            </w:r>
            <w:proofErr w:type="spellEnd"/>
            <w:r w:rsidRPr="00465075">
              <w:rPr>
                <w:rFonts w:eastAsia="Times New Roman"/>
                <w:color w:val="000000"/>
                <w:sz w:val="24"/>
                <w:szCs w:val="24"/>
                <w:lang w:eastAsia="en-NZ"/>
              </w:rPr>
              <w:t xml:space="preserve"> needs: "Enough money/More than enough money" (HLFS - wellbeing module, 2020)</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6E9BE7CC"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55.7</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E18687B"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71.2</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396D1BC3"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HLFS-wellbeing module</w:t>
            </w:r>
          </w:p>
        </w:tc>
        <w:tc>
          <w:tcPr>
            <w:tcW w:w="1674" w:type="dxa"/>
            <w:tcBorders>
              <w:top w:val="nil"/>
              <w:left w:val="nil"/>
              <w:bottom w:val="single" w:sz="4" w:space="0" w:color="auto"/>
              <w:right w:val="single" w:sz="8" w:space="0" w:color="auto"/>
            </w:tcBorders>
            <w:shd w:val="clear" w:color="auto" w:fill="FFFFFF" w:themeFill="background1"/>
            <w:noWrap/>
            <w:vAlign w:val="center"/>
            <w:hideMark/>
          </w:tcPr>
          <w:p w14:paraId="29CEE307" w14:textId="77777777" w:rsidR="008816A9" w:rsidRPr="00465075" w:rsidRDefault="008816A9" w:rsidP="008816A9">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bl>
    <w:p w14:paraId="26291760" w14:textId="77777777" w:rsidR="008816A9" w:rsidRDefault="008816A9" w:rsidP="00560298">
      <w:pPr>
        <w:spacing w:after="0" w:line="240" w:lineRule="auto"/>
        <w:jc w:val="both"/>
      </w:pPr>
    </w:p>
    <w:p w14:paraId="7915803D" w14:textId="76B9EBA5" w:rsidR="0079692A" w:rsidRDefault="0079692A" w:rsidP="00560298">
      <w:pPr>
        <w:spacing w:after="0" w:line="240" w:lineRule="auto"/>
        <w:jc w:val="both"/>
      </w:pPr>
      <w:r>
        <w:rPr>
          <w:noProof/>
        </w:rPr>
        <w:lastRenderedPageBreak/>
        <w:drawing>
          <wp:inline distT="0" distB="0" distL="0" distR="0" wp14:anchorId="1CB4ACA9" wp14:editId="7FFF8559">
            <wp:extent cx="6225540" cy="2656108"/>
            <wp:effectExtent l="0" t="0" r="3810" b="0"/>
            <wp:docPr id="8" name="Picture 8" descr="A graph of Employment &amp; economic security related indicators, disaggregated by disability from the tab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243819" cy="2663907"/>
                    </a:xfrm>
                    <a:prstGeom prst="rect">
                      <a:avLst/>
                    </a:prstGeom>
                    <a:noFill/>
                  </pic:spPr>
                </pic:pic>
              </a:graphicData>
            </a:graphic>
          </wp:inline>
        </w:drawing>
      </w:r>
    </w:p>
    <w:p w14:paraId="0B9456A8" w14:textId="0B1ECFF5" w:rsidR="00560298" w:rsidRPr="000C7618" w:rsidRDefault="00560298" w:rsidP="00560298">
      <w:pPr>
        <w:jc w:val="both"/>
      </w:pPr>
    </w:p>
    <w:p w14:paraId="12002B75" w14:textId="77777777" w:rsidR="00C8725A" w:rsidRDefault="00905CF3" w:rsidP="00EE14FC">
      <w:pPr>
        <w:pStyle w:val="Heading2"/>
        <w:spacing w:before="0" w:after="0" w:line="240" w:lineRule="auto"/>
        <w:rPr>
          <w:color w:val="365EA3"/>
          <w:szCs w:val="36"/>
        </w:rPr>
      </w:pPr>
      <w:bookmarkStart w:id="18" w:name="_Toc54950503"/>
      <w:bookmarkStart w:id="19" w:name="_Toc57902312"/>
      <w:r w:rsidRPr="00905CF3">
        <w:rPr>
          <w:noProof/>
          <w:color w:val="365EA3"/>
          <w:szCs w:val="36"/>
        </w:rPr>
        <w:drawing>
          <wp:inline distT="0" distB="0" distL="0" distR="0" wp14:anchorId="7A440555" wp14:editId="41E48545">
            <wp:extent cx="1620000" cy="1620000"/>
            <wp:effectExtent l="0" t="0" r="0" b="0"/>
            <wp:docPr id="11" name="Picture 11" descr="Icon with a picture of a heart and the words &quot;heath and wellbeing&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a:ext>
                      </a:extLst>
                    </a:blip>
                    <a:stretch>
                      <a:fillRect/>
                    </a:stretch>
                  </pic:blipFill>
                  <pic:spPr>
                    <a:xfrm>
                      <a:off x="0" y="0"/>
                      <a:ext cx="1620000" cy="1620000"/>
                    </a:xfrm>
                    <a:prstGeom prst="rect">
                      <a:avLst/>
                    </a:prstGeom>
                  </pic:spPr>
                </pic:pic>
              </a:graphicData>
            </a:graphic>
          </wp:inline>
        </w:drawing>
      </w:r>
    </w:p>
    <w:p w14:paraId="4FFF9984" w14:textId="76D98640" w:rsidR="00C52958" w:rsidRPr="00905CF3" w:rsidRDefault="00387EB8" w:rsidP="00EE14FC">
      <w:pPr>
        <w:pStyle w:val="Heading2"/>
        <w:spacing w:before="0" w:after="0" w:line="240" w:lineRule="auto"/>
        <w:rPr>
          <w:color w:val="365EA3"/>
          <w:szCs w:val="36"/>
        </w:rPr>
      </w:pPr>
      <w:r w:rsidRPr="00905CF3">
        <w:rPr>
          <w:color w:val="365EA3"/>
          <w:szCs w:val="36"/>
        </w:rPr>
        <w:t xml:space="preserve">DAP </w:t>
      </w:r>
      <w:r w:rsidR="00C52958" w:rsidRPr="00905CF3">
        <w:rPr>
          <w:color w:val="365EA3"/>
          <w:szCs w:val="36"/>
        </w:rPr>
        <w:t>Outcome Three: Health and Wellbeing</w:t>
      </w:r>
      <w:bookmarkEnd w:id="18"/>
      <w:bookmarkEnd w:id="19"/>
    </w:p>
    <w:p w14:paraId="7FCD8927" w14:textId="0C78A116" w:rsidR="00BF052C" w:rsidRDefault="00BF052C" w:rsidP="00BF052C">
      <w:pPr>
        <w:spacing w:after="0" w:line="240" w:lineRule="auto"/>
        <w:rPr>
          <w:color w:val="365EA3"/>
          <w:sz w:val="36"/>
          <w:szCs w:val="36"/>
        </w:rPr>
      </w:pPr>
      <w:r w:rsidRPr="00905CF3">
        <w:rPr>
          <w:color w:val="365EA3"/>
          <w:sz w:val="36"/>
          <w:szCs w:val="36"/>
        </w:rPr>
        <w:t>We have the highest attainable standards of health and wellbeing</w:t>
      </w:r>
    </w:p>
    <w:p w14:paraId="54FCC2E4" w14:textId="77777777" w:rsidR="00BF052C" w:rsidRPr="00BF052C" w:rsidRDefault="00BF052C" w:rsidP="00CF31F8">
      <w:pPr>
        <w:spacing w:after="0" w:line="240" w:lineRule="auto"/>
      </w:pPr>
    </w:p>
    <w:p w14:paraId="711435EB" w14:textId="4EFAF6A8" w:rsidR="004044E7" w:rsidRPr="001F2854" w:rsidRDefault="004044E7" w:rsidP="00CF31F8">
      <w:pPr>
        <w:shd w:val="clear" w:color="auto" w:fill="FFFFFF"/>
        <w:spacing w:after="0" w:line="240" w:lineRule="auto"/>
        <w:jc w:val="both"/>
        <w:rPr>
          <w:b/>
          <w:bCs/>
        </w:rPr>
      </w:pPr>
      <w:r w:rsidRPr="001F2854">
        <w:rPr>
          <w:b/>
          <w:bCs/>
        </w:rPr>
        <w:t xml:space="preserve">Funded Family Care has </w:t>
      </w:r>
      <w:r w:rsidR="00407D1A" w:rsidRPr="001F2854">
        <w:rPr>
          <w:b/>
          <w:bCs/>
        </w:rPr>
        <w:t>changed (</w:t>
      </w:r>
      <w:r w:rsidR="00BF052C" w:rsidRPr="001F2854">
        <w:rPr>
          <w:b/>
          <w:bCs/>
        </w:rPr>
        <w:t>the repeal of Part 4A)</w:t>
      </w:r>
    </w:p>
    <w:p w14:paraId="2AB4FAB4" w14:textId="7EA13950" w:rsidR="00BF052C" w:rsidRDefault="006C3C70" w:rsidP="00CF31F8">
      <w:pPr>
        <w:pStyle w:val="BodyText"/>
        <w:spacing w:after="0" w:line="240" w:lineRule="auto"/>
        <w:jc w:val="both"/>
      </w:pPr>
      <w:r>
        <w:t>T</w:t>
      </w:r>
      <w:r w:rsidR="00BF052C" w:rsidRPr="004044E7">
        <w:t xml:space="preserve">he Government passed the New Zealand Public Health and Disability Amendment Bill 2020 </w:t>
      </w:r>
      <w:r>
        <w:t xml:space="preserve">on </w:t>
      </w:r>
      <w:r w:rsidRPr="004044E7">
        <w:t>4 August 2020</w:t>
      </w:r>
      <w:r>
        <w:t xml:space="preserve"> </w:t>
      </w:r>
      <w:r w:rsidR="00BF052C" w:rsidRPr="004044E7">
        <w:t>to repeal Part 4A.</w:t>
      </w:r>
    </w:p>
    <w:p w14:paraId="2119F711" w14:textId="77777777" w:rsidR="00BF052C" w:rsidRPr="004044E7" w:rsidRDefault="00BF052C" w:rsidP="00CF31F8">
      <w:pPr>
        <w:pStyle w:val="BodyText"/>
        <w:spacing w:after="0" w:line="240" w:lineRule="auto"/>
        <w:jc w:val="both"/>
      </w:pPr>
    </w:p>
    <w:p w14:paraId="2F656C83" w14:textId="286C1B8C" w:rsidR="004044E7" w:rsidRPr="004044E7" w:rsidRDefault="004044E7" w:rsidP="00CF31F8">
      <w:pPr>
        <w:pStyle w:val="BodyText"/>
        <w:spacing w:after="0" w:line="240" w:lineRule="auto"/>
        <w:jc w:val="both"/>
      </w:pPr>
      <w:r w:rsidRPr="004044E7">
        <w:t xml:space="preserve">Since 2013, the Ministry of Health and </w:t>
      </w:r>
      <w:r w:rsidR="00560298" w:rsidRPr="004044E7">
        <w:t>District Health Boards</w:t>
      </w:r>
      <w:r w:rsidR="00EE14FC">
        <w:t xml:space="preserve"> (DHBs)</w:t>
      </w:r>
      <w:r w:rsidR="00560298" w:rsidRPr="004044E7">
        <w:t xml:space="preserve"> </w:t>
      </w:r>
      <w:r w:rsidRPr="004044E7">
        <w:t xml:space="preserve">have had policies to enable payment of people to provide personal care or household management support for eligible </w:t>
      </w:r>
      <w:r w:rsidR="005A2AFB">
        <w:t>family/whānau</w:t>
      </w:r>
      <w:r w:rsidRPr="004044E7">
        <w:t xml:space="preserve"> members assessed as having high or very high support needs relating to:</w:t>
      </w:r>
    </w:p>
    <w:p w14:paraId="6100A60B" w14:textId="2A7146EB" w:rsidR="004044E7" w:rsidRPr="004044E7" w:rsidRDefault="004044E7" w:rsidP="00CF31F8">
      <w:pPr>
        <w:pStyle w:val="BodyText2"/>
        <w:numPr>
          <w:ilvl w:val="0"/>
          <w:numId w:val="29"/>
        </w:numPr>
        <w:spacing w:after="0" w:line="240" w:lineRule="auto"/>
        <w:jc w:val="both"/>
      </w:pPr>
      <w:r w:rsidRPr="004044E7">
        <w:t>disability</w:t>
      </w:r>
      <w:r w:rsidR="00FD0279">
        <w:t>,</w:t>
      </w:r>
      <w:r w:rsidRPr="004044E7">
        <w:t xml:space="preserve"> administered by the Ministry of Health</w:t>
      </w:r>
      <w:r w:rsidR="00FD0279" w:rsidRPr="00FD0279">
        <w:t xml:space="preserve"> </w:t>
      </w:r>
      <w:r w:rsidR="00FD0279">
        <w:t xml:space="preserve">as </w:t>
      </w:r>
      <w:r w:rsidR="00025883">
        <w:t>“</w:t>
      </w:r>
      <w:r w:rsidR="00FD0279" w:rsidRPr="004044E7">
        <w:t>Funded Family Care</w:t>
      </w:r>
      <w:r w:rsidR="00025883">
        <w:t>”</w:t>
      </w:r>
      <w:r w:rsidR="00FD0279">
        <w:t xml:space="preserve"> </w:t>
      </w:r>
      <w:r w:rsidR="00FD0279" w:rsidRPr="004044E7">
        <w:t>under Disability Support Services</w:t>
      </w:r>
      <w:r>
        <w:t>; and</w:t>
      </w:r>
    </w:p>
    <w:p w14:paraId="70EEE6A2" w14:textId="52BA7CB6" w:rsidR="004044E7" w:rsidRDefault="004044E7" w:rsidP="00CF31F8">
      <w:pPr>
        <w:pStyle w:val="BodyText2"/>
        <w:numPr>
          <w:ilvl w:val="0"/>
          <w:numId w:val="29"/>
        </w:numPr>
        <w:spacing w:after="0" w:line="240" w:lineRule="auto"/>
        <w:jc w:val="both"/>
      </w:pPr>
      <w:r w:rsidRPr="004044E7">
        <w:t xml:space="preserve">long-term chronic health conditions, mental health and addiction, and aged care needs administered by </w:t>
      </w:r>
      <w:r w:rsidR="00EE14FC">
        <w:t>DHBs</w:t>
      </w:r>
      <w:r w:rsidRPr="004044E7">
        <w:t xml:space="preserve"> </w:t>
      </w:r>
      <w:r w:rsidR="009D57A7">
        <w:t>as</w:t>
      </w:r>
      <w:r w:rsidR="009A4449">
        <w:t xml:space="preserve"> </w:t>
      </w:r>
      <w:r w:rsidR="00025883">
        <w:t>”</w:t>
      </w:r>
      <w:r w:rsidR="009D57A7" w:rsidRPr="004044E7">
        <w:t>Paid Family Care</w:t>
      </w:r>
      <w:r w:rsidR="00025883">
        <w:t>”</w:t>
      </w:r>
      <w:r w:rsidR="009D57A7">
        <w:t xml:space="preserve"> </w:t>
      </w:r>
      <w:r w:rsidRPr="004044E7">
        <w:t xml:space="preserve">through the purchase of services by </w:t>
      </w:r>
      <w:r w:rsidRPr="004044E7">
        <w:lastRenderedPageBreak/>
        <w:t xml:space="preserve">contracted providers which, in turn, employ eligible </w:t>
      </w:r>
      <w:r w:rsidR="005A2AFB">
        <w:t>family/whānau</w:t>
      </w:r>
      <w:r w:rsidRPr="004044E7">
        <w:t xml:space="preserve"> members.</w:t>
      </w:r>
    </w:p>
    <w:p w14:paraId="296DB4CD" w14:textId="77777777" w:rsidR="00BF052C" w:rsidRPr="004044E7" w:rsidRDefault="00BF052C" w:rsidP="00CF31F8">
      <w:pPr>
        <w:pStyle w:val="BodyText2"/>
        <w:spacing w:after="0" w:line="240" w:lineRule="auto"/>
        <w:ind w:left="720"/>
        <w:jc w:val="both"/>
      </w:pPr>
    </w:p>
    <w:p w14:paraId="3FD64CCF" w14:textId="0DCEB517" w:rsidR="00BF052C" w:rsidRDefault="004044E7" w:rsidP="00CF31F8">
      <w:pPr>
        <w:pStyle w:val="BodyText"/>
        <w:spacing w:after="0" w:line="240" w:lineRule="auto"/>
        <w:jc w:val="both"/>
      </w:pPr>
      <w:r w:rsidRPr="004044E7">
        <w:t xml:space="preserve">The payment of family carers </w:t>
      </w:r>
      <w:r w:rsidR="009D57A7">
        <w:t>under</w:t>
      </w:r>
      <w:r w:rsidR="009D57A7" w:rsidRPr="004044E7">
        <w:t xml:space="preserve"> </w:t>
      </w:r>
      <w:r w:rsidRPr="004044E7">
        <w:t xml:space="preserve">Part 4A of the NZ Public Health and Disability Act 2000 (Part 4A) attracted significant national and international concerns about discriminatory human rights aspects, </w:t>
      </w:r>
      <w:r w:rsidR="009D57A7">
        <w:t xml:space="preserve">and about </w:t>
      </w:r>
      <w:r w:rsidRPr="004044E7">
        <w:t xml:space="preserve">eligibility and employment arrangements. In 2018, the government announced the intent to make changes. This was an agreed priority for both the </w:t>
      </w:r>
      <w:r w:rsidR="009D57A7">
        <w:t>DAP</w:t>
      </w:r>
      <w:r w:rsidRPr="004044E7">
        <w:t xml:space="preserve"> and </w:t>
      </w:r>
      <w:r w:rsidR="009A2267">
        <w:t xml:space="preserve">the </w:t>
      </w:r>
      <w:r w:rsidRPr="004044E7">
        <w:t>Mahi Aroha Carers’ Strategy Action Plan 2019-2023.</w:t>
      </w:r>
    </w:p>
    <w:p w14:paraId="7C40C647" w14:textId="77777777" w:rsidR="00BF052C" w:rsidRPr="004044E7" w:rsidRDefault="00BF052C" w:rsidP="00CF31F8">
      <w:pPr>
        <w:pStyle w:val="BodyText"/>
        <w:spacing w:after="0" w:line="240" w:lineRule="auto"/>
        <w:jc w:val="both"/>
      </w:pPr>
    </w:p>
    <w:p w14:paraId="250011C9" w14:textId="2304AB77" w:rsidR="004044E7" w:rsidRDefault="004044E7" w:rsidP="00CF31F8">
      <w:pPr>
        <w:pStyle w:val="BodyText"/>
        <w:spacing w:after="0" w:line="240" w:lineRule="auto"/>
        <w:jc w:val="both"/>
      </w:pPr>
      <w:r w:rsidRPr="004044E7">
        <w:t>In 2020, changes to the Ministry</w:t>
      </w:r>
      <w:r w:rsidR="00025883">
        <w:t xml:space="preserve"> of Health</w:t>
      </w:r>
      <w:r w:rsidRPr="004044E7">
        <w:t xml:space="preserve"> and </w:t>
      </w:r>
      <w:r w:rsidR="00EE14FC">
        <w:t>DHB</w:t>
      </w:r>
      <w:r w:rsidR="00560298" w:rsidRPr="004044E7">
        <w:t xml:space="preserve"> </w:t>
      </w:r>
      <w:r w:rsidRPr="004044E7">
        <w:t xml:space="preserve">paid family care policies were implemented. This included increased pay rates for </w:t>
      </w:r>
      <w:r w:rsidR="005A2AFB">
        <w:t>family/whānau</w:t>
      </w:r>
      <w:r w:rsidRPr="004044E7">
        <w:t xml:space="preserve"> carers, choice on employment arrangements, </w:t>
      </w:r>
      <w:r w:rsidR="009D57A7">
        <w:t xml:space="preserve">lowering the </w:t>
      </w:r>
      <w:r w:rsidRPr="004044E7">
        <w:t xml:space="preserve">minimum age of carers from 18 to 16 years old, and </w:t>
      </w:r>
      <w:r w:rsidR="009D57A7">
        <w:t xml:space="preserve">enabling </w:t>
      </w:r>
      <w:r w:rsidR="009D57A7" w:rsidRPr="004044E7">
        <w:t xml:space="preserve">eligible </w:t>
      </w:r>
      <w:r w:rsidRPr="004044E7">
        <w:t>partners and spouses to be paid</w:t>
      </w:r>
      <w:r w:rsidR="009059CD">
        <w:t xml:space="preserve"> in their carer role</w:t>
      </w:r>
      <w:r w:rsidRPr="004044E7">
        <w:t xml:space="preserve">. </w:t>
      </w:r>
    </w:p>
    <w:p w14:paraId="0F389E7E" w14:textId="77777777" w:rsidR="00BF052C" w:rsidRPr="004044E7" w:rsidRDefault="00BF052C" w:rsidP="00CF31F8">
      <w:pPr>
        <w:pStyle w:val="BodyText"/>
        <w:spacing w:after="0" w:line="240" w:lineRule="auto"/>
        <w:jc w:val="both"/>
      </w:pPr>
    </w:p>
    <w:p w14:paraId="0EB703C5" w14:textId="111B87FD" w:rsidR="004044E7" w:rsidRDefault="004044E7" w:rsidP="00560298">
      <w:pPr>
        <w:pStyle w:val="BodyText"/>
        <w:spacing w:after="0" w:line="240" w:lineRule="auto"/>
        <w:jc w:val="both"/>
      </w:pPr>
      <w:r w:rsidRPr="004044E7">
        <w:t>On 30 September 2020, the repeal of Part 4A came into force</w:t>
      </w:r>
      <w:r w:rsidR="009D57A7">
        <w:t>.</w:t>
      </w:r>
      <w:r w:rsidRPr="004044E7">
        <w:t xml:space="preserve"> </w:t>
      </w:r>
      <w:r w:rsidR="009D57A7">
        <w:t>T</w:t>
      </w:r>
      <w:r w:rsidRPr="004044E7">
        <w:t xml:space="preserve">his also signalled the end of all statutory, policy, operational and payment components of the </w:t>
      </w:r>
      <w:r w:rsidR="00025883">
        <w:t>“</w:t>
      </w:r>
      <w:r w:rsidRPr="004044E7">
        <w:t>Funded Family Care</w:t>
      </w:r>
      <w:r w:rsidR="00025883">
        <w:t>”</w:t>
      </w:r>
      <w:r w:rsidRPr="004044E7">
        <w:t xml:space="preserve"> framework. However, the payment of </w:t>
      </w:r>
      <w:r w:rsidR="005A2AFB">
        <w:t>family/whānau</w:t>
      </w:r>
      <w:r w:rsidRPr="004044E7">
        <w:t xml:space="preserve"> carers </w:t>
      </w:r>
      <w:r w:rsidR="009D57A7">
        <w:t xml:space="preserve">now </w:t>
      </w:r>
      <w:r w:rsidRPr="004044E7">
        <w:t>continues under different arrangements.</w:t>
      </w:r>
    </w:p>
    <w:p w14:paraId="4B510F2F" w14:textId="77777777" w:rsidR="00BF052C" w:rsidRPr="004044E7" w:rsidRDefault="00BF052C" w:rsidP="00560298">
      <w:pPr>
        <w:pStyle w:val="BodyText"/>
        <w:spacing w:after="0" w:line="240" w:lineRule="auto"/>
        <w:jc w:val="both"/>
      </w:pPr>
    </w:p>
    <w:p w14:paraId="3CB7633D" w14:textId="6D3537FB" w:rsidR="000C7618" w:rsidRPr="004044E7" w:rsidRDefault="000C7618" w:rsidP="00560298">
      <w:pPr>
        <w:spacing w:after="0" w:line="240" w:lineRule="auto"/>
        <w:rPr>
          <w:rFonts w:asciiTheme="minorHAnsi" w:hAnsiTheme="minorHAnsi" w:cstheme="minorBidi"/>
          <w:b/>
          <w:bCs/>
          <w:kern w:val="0"/>
          <w:sz w:val="22"/>
        </w:rPr>
      </w:pPr>
      <w:r w:rsidRPr="004044E7">
        <w:rPr>
          <w:b/>
          <w:bCs/>
        </w:rPr>
        <w:t xml:space="preserve">Sport New Zealand </w:t>
      </w:r>
      <w:r w:rsidR="004044E7" w:rsidRPr="004044E7">
        <w:rPr>
          <w:b/>
          <w:bCs/>
        </w:rPr>
        <w:t>Disability Plan</w:t>
      </w:r>
    </w:p>
    <w:p w14:paraId="2316CF92" w14:textId="697FD479" w:rsidR="000C7618" w:rsidRDefault="000C7618" w:rsidP="00560298">
      <w:pPr>
        <w:spacing w:after="0" w:line="240" w:lineRule="auto"/>
        <w:jc w:val="both"/>
      </w:pPr>
      <w:r>
        <w:t xml:space="preserve">The launch of the Sport New Zealand Disability Plan in October 2019 and the employment of a Disability Consultant in December 2019 were significant milestones </w:t>
      </w:r>
      <w:r w:rsidR="009D57A7">
        <w:t xml:space="preserve">for </w:t>
      </w:r>
      <w:r>
        <w:t>ensuring</w:t>
      </w:r>
      <w:r w:rsidR="00025883">
        <w:t xml:space="preserve"> that</w:t>
      </w:r>
      <w:r>
        <w:t xml:space="preserve"> the play, active recreation</w:t>
      </w:r>
      <w:r w:rsidR="009D57A7">
        <w:t>,</w:t>
      </w:r>
      <w:r>
        <w:t xml:space="preserve"> and sport sector is inclusive of disabled people, especially disabled tamariki and rangatahi.</w:t>
      </w:r>
    </w:p>
    <w:p w14:paraId="3D25D740" w14:textId="77777777" w:rsidR="000C7618" w:rsidRDefault="000C7618" w:rsidP="00560298">
      <w:pPr>
        <w:spacing w:after="0" w:line="240" w:lineRule="auto"/>
        <w:jc w:val="both"/>
      </w:pPr>
    </w:p>
    <w:p w14:paraId="6FBF8977" w14:textId="63D91A21" w:rsidR="000C7618" w:rsidRDefault="000C7618" w:rsidP="00560298">
      <w:pPr>
        <w:spacing w:after="0" w:line="240" w:lineRule="auto"/>
        <w:jc w:val="both"/>
      </w:pPr>
      <w:r>
        <w:t xml:space="preserve">The Disability Consultant has focused on working with other Sport New Zealand staff and initiatives to ensure that Sport New Zealand is catering for the needs of disabled tamariki and rangatahi, </w:t>
      </w:r>
      <w:r w:rsidR="00BF052C">
        <w:t>and</w:t>
      </w:r>
      <w:r>
        <w:t xml:space="preserve"> acting as a role model for the play, active recreation</w:t>
      </w:r>
      <w:r w:rsidR="009D57A7">
        <w:t>,</w:t>
      </w:r>
      <w:r>
        <w:t xml:space="preserve"> and sport sector.</w:t>
      </w:r>
    </w:p>
    <w:p w14:paraId="2209848E" w14:textId="77777777" w:rsidR="000C7618" w:rsidRDefault="000C7618" w:rsidP="00560298">
      <w:pPr>
        <w:spacing w:after="0" w:line="240" w:lineRule="auto"/>
        <w:jc w:val="both"/>
      </w:pPr>
    </w:p>
    <w:p w14:paraId="29BBE674" w14:textId="09484BF5" w:rsidR="000C7618" w:rsidRDefault="0034237C" w:rsidP="00560298">
      <w:pPr>
        <w:spacing w:after="0" w:line="240" w:lineRule="auto"/>
        <w:jc w:val="both"/>
      </w:pPr>
      <w:r>
        <w:t>The Disability Fund will</w:t>
      </w:r>
      <w:r w:rsidR="00407D1A">
        <w:t xml:space="preserve"> be launched in 2021</w:t>
      </w:r>
      <w:r w:rsidR="00560298">
        <w:t xml:space="preserve"> </w:t>
      </w:r>
      <w:r w:rsidR="005A5A89">
        <w:t>to</w:t>
      </w:r>
      <w:r w:rsidR="000C7618">
        <w:t xml:space="preserve"> enable Sport New Zealand to invest in a range of national and local initiatives </w:t>
      </w:r>
      <w:r w:rsidR="005A5A89">
        <w:t xml:space="preserve">which will </w:t>
      </w:r>
      <w:r w:rsidR="000C7618">
        <w:t>improve the provision of quality and equitable play, active recreation</w:t>
      </w:r>
      <w:r w:rsidR="009D57A7">
        <w:t>,</w:t>
      </w:r>
      <w:r w:rsidR="000C7618">
        <w:t xml:space="preserve"> and sport opportunities for disabled tamariki and rangatahi. </w:t>
      </w:r>
    </w:p>
    <w:p w14:paraId="771F543A" w14:textId="5F2D4FDA" w:rsidR="000C7618" w:rsidRDefault="000C7618" w:rsidP="00560298">
      <w:pPr>
        <w:spacing w:after="0" w:line="240" w:lineRule="auto"/>
        <w:jc w:val="both"/>
      </w:pPr>
    </w:p>
    <w:p w14:paraId="685D460B" w14:textId="1E996620" w:rsidR="000C7618" w:rsidRDefault="000C7618" w:rsidP="00560298">
      <w:pPr>
        <w:spacing w:after="0" w:line="240" w:lineRule="auto"/>
        <w:jc w:val="both"/>
        <w:rPr>
          <w:b/>
          <w:bCs/>
        </w:rPr>
      </w:pPr>
      <w:r w:rsidRPr="000C7618">
        <w:rPr>
          <w:b/>
          <w:bCs/>
        </w:rPr>
        <w:t>Better Later Life - He Oranga Kaumātua</w:t>
      </w:r>
    </w:p>
    <w:p w14:paraId="7A203A98" w14:textId="02ECAED5" w:rsidR="000C7618" w:rsidRDefault="005A2AFB" w:rsidP="00560298">
      <w:pPr>
        <w:spacing w:after="0" w:line="240" w:lineRule="auto"/>
        <w:jc w:val="both"/>
        <w:rPr>
          <w:rFonts w:ascii="Calibri" w:hAnsi="Calibri" w:cs="Calibri"/>
          <w:kern w:val="0"/>
          <w:sz w:val="22"/>
        </w:rPr>
      </w:pPr>
      <w:r>
        <w:t>The 2013 Disability Survey showed that p</w:t>
      </w:r>
      <w:r w:rsidRPr="005A2AFB">
        <w:t xml:space="preserve">eople aged 65 or over were much more likely to be disabled (59 percent) than adults under 65 years (21 percent) or children under 15 years (11 percent). </w:t>
      </w:r>
      <w:r w:rsidR="000C7618">
        <w:t xml:space="preserve">A Ministerial </w:t>
      </w:r>
      <w:r w:rsidR="00560298">
        <w:t xml:space="preserve">Steering Group </w:t>
      </w:r>
      <w:r w:rsidR="000C7618">
        <w:t xml:space="preserve">for the Better Later Life - He Oranga Kaumātua Strategy was </w:t>
      </w:r>
      <w:r w:rsidR="00BF052C">
        <w:t>established and</w:t>
      </w:r>
      <w:r w:rsidR="000C7618">
        <w:t xml:space="preserve"> met in February and July 2020. A set of initial indicators for the Strategy has been developed and published on the SuperSeniors website</w:t>
      </w:r>
      <w:r w:rsidR="00F318A7">
        <w:rPr>
          <w:rStyle w:val="FootnoteReference"/>
        </w:rPr>
        <w:footnoteReference w:id="8"/>
      </w:r>
      <w:r w:rsidR="000C7618">
        <w:t xml:space="preserve">. </w:t>
      </w:r>
    </w:p>
    <w:p w14:paraId="4174E1E3" w14:textId="77777777" w:rsidR="000C7618" w:rsidRDefault="000C7618" w:rsidP="00560298">
      <w:pPr>
        <w:spacing w:after="0" w:line="240" w:lineRule="auto"/>
        <w:jc w:val="both"/>
      </w:pPr>
    </w:p>
    <w:p w14:paraId="3C0AA74B" w14:textId="6F442D1D" w:rsidR="000C7618" w:rsidRDefault="000C7618" w:rsidP="00560298">
      <w:pPr>
        <w:spacing w:after="0" w:line="240" w:lineRule="auto"/>
        <w:jc w:val="both"/>
      </w:pPr>
      <w:r>
        <w:t xml:space="preserve">Development of an </w:t>
      </w:r>
      <w:r w:rsidR="00560298">
        <w:t xml:space="preserve">Action Plan </w:t>
      </w:r>
      <w:r>
        <w:t xml:space="preserve">to implement the Strategy is underway and will be substantially completed in the first half of 2021. It will take account of the impact of COVID-19 on older people, including issues </w:t>
      </w:r>
      <w:r w:rsidR="009D57A7">
        <w:t>in relation to</w:t>
      </w:r>
      <w:r>
        <w:t xml:space="preserve"> unemployment and underemployment, social isolation and digital inclusion. </w:t>
      </w:r>
    </w:p>
    <w:p w14:paraId="7FC0BC50" w14:textId="77777777" w:rsidR="000C7618" w:rsidRDefault="000C7618" w:rsidP="00CF31F8">
      <w:pPr>
        <w:spacing w:after="0" w:line="240" w:lineRule="auto"/>
        <w:jc w:val="both"/>
      </w:pPr>
    </w:p>
    <w:p w14:paraId="200541A0" w14:textId="2AC653EE" w:rsidR="000C7618" w:rsidRDefault="000C7618" w:rsidP="00CF31F8">
      <w:pPr>
        <w:spacing w:after="0" w:line="240" w:lineRule="auto"/>
        <w:jc w:val="both"/>
      </w:pPr>
      <w:r>
        <w:t xml:space="preserve">A set of indicators for measuring the impact of COVID-19 on older people has also been developed and published on the SuperSeniors website. </w:t>
      </w:r>
    </w:p>
    <w:p w14:paraId="158E8B4F" w14:textId="77777777" w:rsidR="008B481F" w:rsidRDefault="008B481F" w:rsidP="00CF31F8">
      <w:pPr>
        <w:spacing w:after="0" w:line="240" w:lineRule="auto"/>
        <w:jc w:val="both"/>
      </w:pPr>
    </w:p>
    <w:p w14:paraId="4442BF4B" w14:textId="77777777" w:rsidR="00560298" w:rsidRPr="00560298" w:rsidRDefault="00560298" w:rsidP="00560298">
      <w:pPr>
        <w:spacing w:after="0" w:line="240" w:lineRule="auto"/>
        <w:rPr>
          <w:b/>
          <w:bCs/>
        </w:rPr>
      </w:pPr>
      <w:r w:rsidRPr="00560298">
        <w:rPr>
          <w:b/>
          <w:bCs/>
        </w:rPr>
        <w:t>Indicators</w:t>
      </w:r>
    </w:p>
    <w:p w14:paraId="3C18F1E0" w14:textId="58F1107D" w:rsidR="00560298" w:rsidRDefault="00560298" w:rsidP="00CF31F8">
      <w:pPr>
        <w:spacing w:after="0" w:line="240" w:lineRule="auto"/>
        <w:jc w:val="both"/>
      </w:pPr>
      <w:r>
        <w:t xml:space="preserve">ODI and DDEWG continue to develop and finalise indicators for the Disability Strategy Outcomes Framework. </w:t>
      </w:r>
      <w:r w:rsidR="009059CD">
        <w:t xml:space="preserve">Performance on some </w:t>
      </w:r>
      <w:r>
        <w:t xml:space="preserve">measures related to this DAP Outcome Area </w:t>
      </w:r>
      <w:r w:rsidR="00A75030">
        <w:t xml:space="preserve">is shown </w:t>
      </w:r>
      <w:r>
        <w:t xml:space="preserve">below. Appendix Three provides more detail on these indicators.  </w:t>
      </w:r>
    </w:p>
    <w:p w14:paraId="33126B65" w14:textId="36D4E67A" w:rsidR="00FF20F2" w:rsidRDefault="00FF20F2" w:rsidP="00CF31F8">
      <w:pPr>
        <w:spacing w:after="0" w:line="240" w:lineRule="auto"/>
        <w:jc w:val="both"/>
      </w:pPr>
    </w:p>
    <w:tbl>
      <w:tblPr>
        <w:tblW w:w="5392" w:type="pct"/>
        <w:tblInd w:w="-719" w:type="dxa"/>
        <w:tblLayout w:type="fixed"/>
        <w:tblLook w:val="04A0" w:firstRow="1" w:lastRow="0" w:firstColumn="1" w:lastColumn="0" w:noHBand="0" w:noVBand="1"/>
        <w:tblCaption w:val="health and wellbeing related indicators"/>
        <w:tblDescription w:val="Graph showing health and wellbeing related indicators, disaggregated by disability"/>
      </w:tblPr>
      <w:tblGrid>
        <w:gridCol w:w="1648"/>
        <w:gridCol w:w="1896"/>
        <w:gridCol w:w="1401"/>
        <w:gridCol w:w="1649"/>
        <w:gridCol w:w="1648"/>
        <w:gridCol w:w="1649"/>
      </w:tblGrid>
      <w:tr w:rsidR="00FF20F2" w:rsidRPr="00465075" w14:paraId="0B46E424" w14:textId="77777777" w:rsidTr="00FF20F2">
        <w:trPr>
          <w:trHeight w:val="525"/>
        </w:trPr>
        <w:tc>
          <w:tcPr>
            <w:tcW w:w="1648"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15AB723F" w14:textId="1F74F816"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b/>
                <w:bCs/>
                <w:color w:val="000000"/>
                <w:sz w:val="24"/>
                <w:szCs w:val="24"/>
                <w:lang w:eastAsia="en-NZ"/>
              </w:rPr>
              <w:t>Outcome</w:t>
            </w:r>
          </w:p>
        </w:tc>
        <w:tc>
          <w:tcPr>
            <w:tcW w:w="18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D4A9734" w14:textId="655E22EE"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b/>
                <w:bCs/>
                <w:color w:val="000000"/>
                <w:sz w:val="24"/>
                <w:szCs w:val="24"/>
                <w:lang w:eastAsia="en-NZ"/>
              </w:rPr>
              <w:t>Indicator description / Variables</w:t>
            </w:r>
          </w:p>
        </w:tc>
        <w:tc>
          <w:tcPr>
            <w:tcW w:w="14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1978832" w14:textId="676EF47A"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Disabled</w:t>
            </w:r>
            <w:r>
              <w:rPr>
                <w:rFonts w:eastAsia="Times New Roman"/>
                <w:b/>
                <w:bCs/>
                <w:color w:val="000000"/>
                <w:sz w:val="24"/>
                <w:szCs w:val="24"/>
                <w:lang w:eastAsia="en-NZ"/>
              </w:rPr>
              <w:t xml:space="preserve"> (%)</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50CBFF" w14:textId="26A5DB5E"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Non-Disabled</w:t>
            </w:r>
            <w:r>
              <w:rPr>
                <w:rFonts w:eastAsia="Times New Roman"/>
                <w:b/>
                <w:bCs/>
                <w:color w:val="000000"/>
                <w:sz w:val="24"/>
                <w:szCs w:val="24"/>
                <w:lang w:eastAsia="en-NZ"/>
              </w:rPr>
              <w:t xml:space="preserve"> (%)</w:t>
            </w:r>
          </w:p>
        </w:tc>
        <w:tc>
          <w:tcPr>
            <w:tcW w:w="164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AEA357" w14:textId="43DD5FF8"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Data Source</w:t>
            </w:r>
          </w:p>
        </w:tc>
        <w:tc>
          <w:tcPr>
            <w:tcW w:w="1649"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19BD392B" w14:textId="1EB77720"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Last updated</w:t>
            </w:r>
          </w:p>
        </w:tc>
      </w:tr>
      <w:tr w:rsidR="00FF20F2" w:rsidRPr="00465075" w14:paraId="3DCBC19E" w14:textId="77777777" w:rsidTr="00FF20F2">
        <w:trPr>
          <w:trHeight w:val="525"/>
        </w:trPr>
        <w:tc>
          <w:tcPr>
            <w:tcW w:w="1648" w:type="dxa"/>
            <w:tcBorders>
              <w:top w:val="nil"/>
              <w:left w:val="single" w:sz="8" w:space="0" w:color="auto"/>
              <w:bottom w:val="single" w:sz="4" w:space="0" w:color="auto"/>
              <w:right w:val="single" w:sz="4" w:space="0" w:color="auto"/>
            </w:tcBorders>
            <w:shd w:val="clear" w:color="auto" w:fill="FFFFFF" w:themeFill="background1"/>
            <w:vAlign w:val="center"/>
            <w:hideMark/>
          </w:tcPr>
          <w:p w14:paraId="6A001F95"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1896" w:type="dxa"/>
            <w:tcBorders>
              <w:top w:val="nil"/>
              <w:left w:val="nil"/>
              <w:bottom w:val="single" w:sz="4" w:space="0" w:color="auto"/>
              <w:right w:val="single" w:sz="4" w:space="0" w:color="auto"/>
            </w:tcBorders>
            <w:shd w:val="clear" w:color="auto" w:fill="FFFFFF" w:themeFill="background1"/>
            <w:vAlign w:val="center"/>
            <w:hideMark/>
          </w:tcPr>
          <w:p w14:paraId="21C8782A"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 xml:space="preserve">Experienced one or more types of unmet need for primary health care in the past 12 months (NZHS, 2019/20) </w:t>
            </w: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69F5A"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47</w:t>
            </w:r>
          </w:p>
        </w:tc>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0C0D18"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29.4</w:t>
            </w:r>
          </w:p>
        </w:tc>
        <w:tc>
          <w:tcPr>
            <w:tcW w:w="1648" w:type="dxa"/>
            <w:tcBorders>
              <w:top w:val="nil"/>
              <w:left w:val="nil"/>
              <w:bottom w:val="single" w:sz="4" w:space="0" w:color="auto"/>
              <w:right w:val="single" w:sz="4" w:space="0" w:color="auto"/>
            </w:tcBorders>
            <w:shd w:val="clear" w:color="auto" w:fill="FFFFFF" w:themeFill="background1"/>
            <w:vAlign w:val="center"/>
            <w:hideMark/>
          </w:tcPr>
          <w:p w14:paraId="105F43EA"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New Zealand Health Survey (NZHS)</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14:paraId="31BD1497" w14:textId="77777777" w:rsidR="00FF20F2" w:rsidRPr="00465075" w:rsidRDefault="00FF20F2" w:rsidP="00FF20F2">
            <w:pPr>
              <w:spacing w:after="0" w:line="240" w:lineRule="auto"/>
              <w:jc w:val="center"/>
              <w:rPr>
                <w:rFonts w:eastAsia="Times New Roman"/>
                <w:color w:val="000000"/>
                <w:sz w:val="24"/>
                <w:szCs w:val="24"/>
                <w:lang w:eastAsia="en-NZ"/>
              </w:rPr>
            </w:pPr>
          </w:p>
        </w:tc>
      </w:tr>
      <w:tr w:rsidR="00FF20F2" w:rsidRPr="00465075" w14:paraId="15E5F7E2" w14:textId="77777777" w:rsidTr="00FF20F2">
        <w:trPr>
          <w:trHeight w:val="262"/>
        </w:trPr>
        <w:tc>
          <w:tcPr>
            <w:tcW w:w="1648" w:type="dxa"/>
            <w:tcBorders>
              <w:top w:val="nil"/>
              <w:left w:val="single" w:sz="8" w:space="0" w:color="auto"/>
              <w:bottom w:val="single" w:sz="4" w:space="0" w:color="auto"/>
              <w:right w:val="single" w:sz="4" w:space="0" w:color="auto"/>
            </w:tcBorders>
            <w:shd w:val="clear" w:color="auto" w:fill="FFFFFF" w:themeFill="background1"/>
            <w:vAlign w:val="center"/>
            <w:hideMark/>
          </w:tcPr>
          <w:p w14:paraId="4CCF9F4B"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1896" w:type="dxa"/>
            <w:tcBorders>
              <w:top w:val="nil"/>
              <w:left w:val="nil"/>
              <w:bottom w:val="single" w:sz="4" w:space="0" w:color="auto"/>
              <w:right w:val="single" w:sz="4" w:space="0" w:color="auto"/>
            </w:tcBorders>
            <w:shd w:val="clear" w:color="auto" w:fill="FFFFFF" w:themeFill="background1"/>
            <w:vAlign w:val="center"/>
            <w:hideMark/>
          </w:tcPr>
          <w:p w14:paraId="541ED25E"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 xml:space="preserve">Psychological distress in the last 4 </w:t>
            </w:r>
            <w:r w:rsidRPr="00465075">
              <w:rPr>
                <w:rFonts w:eastAsia="Times New Roman"/>
                <w:color w:val="000000"/>
                <w:sz w:val="24"/>
                <w:szCs w:val="24"/>
                <w:lang w:eastAsia="en-NZ"/>
              </w:rPr>
              <w:lastRenderedPageBreak/>
              <w:t>weeks (NZHS, 2019/20)</w:t>
            </w: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793CFC"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lastRenderedPageBreak/>
              <w:t>27</w:t>
            </w:r>
          </w:p>
        </w:tc>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256B68"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5.7</w:t>
            </w:r>
          </w:p>
        </w:tc>
        <w:tc>
          <w:tcPr>
            <w:tcW w:w="1648" w:type="dxa"/>
            <w:tcBorders>
              <w:top w:val="nil"/>
              <w:left w:val="nil"/>
              <w:bottom w:val="single" w:sz="4" w:space="0" w:color="auto"/>
              <w:right w:val="single" w:sz="4" w:space="0" w:color="auto"/>
            </w:tcBorders>
            <w:shd w:val="clear" w:color="auto" w:fill="FFFFFF" w:themeFill="background1"/>
            <w:vAlign w:val="center"/>
            <w:hideMark/>
          </w:tcPr>
          <w:p w14:paraId="09966926"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NZHS</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14:paraId="6A4C8DBA"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2018/2019</w:t>
            </w:r>
          </w:p>
        </w:tc>
      </w:tr>
      <w:tr w:rsidR="00FF20F2" w:rsidRPr="00465075" w14:paraId="0893C669" w14:textId="77777777" w:rsidTr="00FF20F2">
        <w:trPr>
          <w:trHeight w:val="525"/>
        </w:trPr>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634E60"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6C29856"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Māori/Pasifika youth that have attempted suicide in the last year (Youth19,2019)</w:t>
            </w: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5ADE75"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22.7</w:t>
            </w:r>
          </w:p>
        </w:tc>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4DF5B"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8.3</w:t>
            </w:r>
          </w:p>
        </w:tc>
        <w:tc>
          <w:tcPr>
            <w:tcW w:w="164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C99063"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Youth19</w:t>
            </w:r>
          </w:p>
        </w:tc>
        <w:tc>
          <w:tcPr>
            <w:tcW w:w="1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9B4CFC6"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2019</w:t>
            </w:r>
          </w:p>
        </w:tc>
      </w:tr>
      <w:tr w:rsidR="00FF20F2" w:rsidRPr="00465075" w14:paraId="70B81091" w14:textId="77777777" w:rsidTr="00FF20F2">
        <w:trPr>
          <w:trHeight w:val="262"/>
        </w:trPr>
        <w:tc>
          <w:tcPr>
            <w:tcW w:w="1648" w:type="dxa"/>
            <w:tcBorders>
              <w:top w:val="nil"/>
              <w:left w:val="single" w:sz="8" w:space="0" w:color="auto"/>
              <w:bottom w:val="single" w:sz="4" w:space="0" w:color="auto"/>
              <w:right w:val="single" w:sz="4" w:space="0" w:color="auto"/>
            </w:tcBorders>
            <w:shd w:val="clear" w:color="auto" w:fill="FFFFFF" w:themeFill="background1"/>
            <w:vAlign w:val="center"/>
            <w:hideMark/>
          </w:tcPr>
          <w:p w14:paraId="282F57B4"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1896" w:type="dxa"/>
            <w:tcBorders>
              <w:top w:val="nil"/>
              <w:left w:val="nil"/>
              <w:bottom w:val="single" w:sz="4" w:space="0" w:color="auto"/>
              <w:right w:val="single" w:sz="4" w:space="0" w:color="auto"/>
            </w:tcBorders>
            <w:shd w:val="clear" w:color="auto" w:fill="FFFFFF" w:themeFill="background1"/>
            <w:vAlign w:val="center"/>
            <w:hideMark/>
          </w:tcPr>
          <w:p w14:paraId="3B4458A7"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Good, very good, or excellent self-rated health (NZHS, 2019/20)</w:t>
            </w: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09C45A"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56</w:t>
            </w:r>
          </w:p>
        </w:tc>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BE87B0"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89.9</w:t>
            </w:r>
          </w:p>
        </w:tc>
        <w:tc>
          <w:tcPr>
            <w:tcW w:w="1648" w:type="dxa"/>
            <w:tcBorders>
              <w:top w:val="nil"/>
              <w:left w:val="nil"/>
              <w:bottom w:val="single" w:sz="4" w:space="0" w:color="auto"/>
              <w:right w:val="single" w:sz="4" w:space="0" w:color="auto"/>
            </w:tcBorders>
            <w:shd w:val="clear" w:color="auto" w:fill="FFFFFF" w:themeFill="background1"/>
            <w:vAlign w:val="center"/>
            <w:hideMark/>
          </w:tcPr>
          <w:p w14:paraId="5D68405B"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NZHS</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14:paraId="0379BF99"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2019/20</w:t>
            </w:r>
          </w:p>
        </w:tc>
      </w:tr>
      <w:tr w:rsidR="00FF20F2" w:rsidRPr="00465075" w14:paraId="12745D2B" w14:textId="77777777" w:rsidTr="00FF20F2">
        <w:trPr>
          <w:trHeight w:val="262"/>
        </w:trPr>
        <w:tc>
          <w:tcPr>
            <w:tcW w:w="1648" w:type="dxa"/>
            <w:tcBorders>
              <w:top w:val="nil"/>
              <w:left w:val="single" w:sz="8" w:space="0" w:color="auto"/>
              <w:bottom w:val="single" w:sz="4" w:space="0" w:color="auto"/>
              <w:right w:val="single" w:sz="4" w:space="0" w:color="auto"/>
            </w:tcBorders>
            <w:shd w:val="clear" w:color="auto" w:fill="FFFFFF" w:themeFill="background1"/>
            <w:vAlign w:val="center"/>
            <w:hideMark/>
          </w:tcPr>
          <w:p w14:paraId="60608F86"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1896" w:type="dxa"/>
            <w:tcBorders>
              <w:top w:val="nil"/>
              <w:left w:val="nil"/>
              <w:bottom w:val="single" w:sz="4" w:space="0" w:color="auto"/>
              <w:right w:val="single" w:sz="4" w:space="0" w:color="auto"/>
            </w:tcBorders>
            <w:shd w:val="clear" w:color="auto" w:fill="FFFFFF" w:themeFill="background1"/>
            <w:vAlign w:val="center"/>
            <w:hideMark/>
          </w:tcPr>
          <w:p w14:paraId="736EE377"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Felt lonely "most" or "all of the time" in the last 4 weeks. (GSS, 2018)</w:t>
            </w: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1939A1"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9.2</w:t>
            </w:r>
          </w:p>
        </w:tc>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C49074"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3.5</w:t>
            </w:r>
          </w:p>
        </w:tc>
        <w:tc>
          <w:tcPr>
            <w:tcW w:w="1648" w:type="dxa"/>
            <w:tcBorders>
              <w:top w:val="nil"/>
              <w:left w:val="nil"/>
              <w:bottom w:val="single" w:sz="4" w:space="0" w:color="auto"/>
              <w:right w:val="single" w:sz="4" w:space="0" w:color="auto"/>
            </w:tcBorders>
            <w:shd w:val="clear" w:color="auto" w:fill="FFFFFF" w:themeFill="background1"/>
            <w:vAlign w:val="center"/>
            <w:hideMark/>
          </w:tcPr>
          <w:p w14:paraId="29E6B079"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14:paraId="120CDC84"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FF20F2" w:rsidRPr="00465075" w14:paraId="7306F0E8" w14:textId="77777777" w:rsidTr="00FF20F2">
        <w:trPr>
          <w:trHeight w:val="262"/>
        </w:trPr>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26EA5A"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0F94D39"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High level of satisfaction (7 rating or above out of 10) (GSS, 2018)</w:t>
            </w:r>
          </w:p>
        </w:tc>
        <w:tc>
          <w:tcPr>
            <w:tcW w:w="14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1444F8"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64.8</w:t>
            </w:r>
          </w:p>
        </w:tc>
        <w:tc>
          <w:tcPr>
            <w:tcW w:w="1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FA6BFF3"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82.5</w:t>
            </w:r>
          </w:p>
        </w:tc>
        <w:tc>
          <w:tcPr>
            <w:tcW w:w="1648"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1EAFA8"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1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45ACE8"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FF20F2" w:rsidRPr="00465075" w14:paraId="4408369C" w14:textId="77777777" w:rsidTr="00FF20F2">
        <w:trPr>
          <w:trHeight w:val="262"/>
        </w:trPr>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4F00F"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18A725A" w14:textId="77777777" w:rsidR="00FF20F2" w:rsidRPr="00465075" w:rsidRDefault="00FF20F2" w:rsidP="00FF20F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High level of life worthwhile (7 rating or above out of 10) (GSS, 2018)</w:t>
            </w:r>
          </w:p>
        </w:tc>
        <w:tc>
          <w:tcPr>
            <w:tcW w:w="14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51A6C3"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75</w:t>
            </w:r>
          </w:p>
        </w:tc>
        <w:tc>
          <w:tcPr>
            <w:tcW w:w="1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27745ED"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88.9</w:t>
            </w:r>
          </w:p>
        </w:tc>
        <w:tc>
          <w:tcPr>
            <w:tcW w:w="164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C2930E"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1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904087" w14:textId="77777777" w:rsidR="00FF20F2" w:rsidRPr="00465075" w:rsidRDefault="00FF20F2" w:rsidP="00FF20F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bl>
    <w:p w14:paraId="209AB435" w14:textId="77777777" w:rsidR="00FF20F2" w:rsidRDefault="00FF20F2" w:rsidP="00CF31F8">
      <w:pPr>
        <w:spacing w:after="0" w:line="240" w:lineRule="auto"/>
        <w:jc w:val="both"/>
      </w:pPr>
    </w:p>
    <w:p w14:paraId="22642AA9" w14:textId="77C55814" w:rsidR="0079692A" w:rsidRDefault="0079692A" w:rsidP="00CF31F8">
      <w:pPr>
        <w:spacing w:after="0" w:line="240" w:lineRule="auto"/>
        <w:jc w:val="both"/>
      </w:pPr>
    </w:p>
    <w:p w14:paraId="68D0EA6E" w14:textId="4C353D8E" w:rsidR="0079692A" w:rsidRDefault="0079692A" w:rsidP="00CF31F8">
      <w:pPr>
        <w:spacing w:after="0" w:line="240" w:lineRule="auto"/>
        <w:jc w:val="both"/>
      </w:pPr>
      <w:r>
        <w:rPr>
          <w:noProof/>
        </w:rPr>
        <w:lastRenderedPageBreak/>
        <w:drawing>
          <wp:inline distT="0" distB="0" distL="0" distR="0" wp14:anchorId="003E29CB" wp14:editId="050BC00A">
            <wp:extent cx="6169660" cy="2239022"/>
            <wp:effectExtent l="0" t="0" r="2540" b="8890"/>
            <wp:docPr id="13" name="Picture 13" descr="Graph showing health and wellbeing related indicators, disaggregated by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218265" cy="2256661"/>
                    </a:xfrm>
                    <a:prstGeom prst="rect">
                      <a:avLst/>
                    </a:prstGeom>
                    <a:noFill/>
                  </pic:spPr>
                </pic:pic>
              </a:graphicData>
            </a:graphic>
          </wp:inline>
        </w:drawing>
      </w:r>
    </w:p>
    <w:p w14:paraId="61A2B8B7" w14:textId="5A4E8BDF" w:rsidR="00560298" w:rsidRDefault="00560298" w:rsidP="00CF31F8">
      <w:pPr>
        <w:spacing w:after="0" w:line="240" w:lineRule="auto"/>
        <w:jc w:val="both"/>
      </w:pPr>
    </w:p>
    <w:p w14:paraId="7DEF956A" w14:textId="77777777" w:rsidR="000C7618" w:rsidRPr="000C7618" w:rsidRDefault="000C7618" w:rsidP="00CF31F8">
      <w:pPr>
        <w:spacing w:after="0" w:line="240" w:lineRule="auto"/>
        <w:jc w:val="both"/>
      </w:pPr>
    </w:p>
    <w:p w14:paraId="11F34EE0" w14:textId="77777777" w:rsidR="004044E7" w:rsidRDefault="004044E7" w:rsidP="00CF31F8">
      <w:pPr>
        <w:spacing w:after="0" w:line="240" w:lineRule="auto"/>
        <w:rPr>
          <w:b/>
          <w:sz w:val="36"/>
          <w:szCs w:val="28"/>
        </w:rPr>
      </w:pPr>
      <w:bookmarkStart w:id="20" w:name="_Toc54950504"/>
      <w:r>
        <w:br w:type="page"/>
      </w:r>
    </w:p>
    <w:p w14:paraId="40D8C0DC" w14:textId="77777777" w:rsidR="00C8725A" w:rsidRDefault="00905CF3" w:rsidP="00905CF3">
      <w:pPr>
        <w:pStyle w:val="Heading2"/>
        <w:spacing w:before="0" w:after="0" w:line="240" w:lineRule="auto"/>
        <w:jc w:val="both"/>
        <w:rPr>
          <w:color w:val="136380"/>
          <w:szCs w:val="36"/>
        </w:rPr>
      </w:pPr>
      <w:bookmarkStart w:id="21" w:name="_Toc57902313"/>
      <w:r w:rsidRPr="00905CF3">
        <w:rPr>
          <w:noProof/>
          <w:color w:val="136380"/>
          <w:szCs w:val="36"/>
        </w:rPr>
        <w:lastRenderedPageBreak/>
        <w:drawing>
          <wp:inline distT="0" distB="0" distL="0" distR="0" wp14:anchorId="2159171D" wp14:editId="1C9C8082">
            <wp:extent cx="1620000" cy="1620000"/>
            <wp:effectExtent l="0" t="0" r="0" b="0"/>
            <wp:docPr id="12" name="Picture 12" descr="Icon with a picture of balanced scales that says &quot;Rights protection and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a:ext>
                      </a:extLst>
                    </a:blip>
                    <a:stretch>
                      <a:fillRect/>
                    </a:stretch>
                  </pic:blipFill>
                  <pic:spPr>
                    <a:xfrm>
                      <a:off x="0" y="0"/>
                      <a:ext cx="1620000" cy="1620000"/>
                    </a:xfrm>
                    <a:prstGeom prst="rect">
                      <a:avLst/>
                    </a:prstGeom>
                  </pic:spPr>
                </pic:pic>
              </a:graphicData>
            </a:graphic>
          </wp:inline>
        </w:drawing>
      </w:r>
    </w:p>
    <w:p w14:paraId="7E9C7739" w14:textId="3AFAC15C" w:rsidR="00BF052C" w:rsidRPr="00905CF3" w:rsidRDefault="00387EB8" w:rsidP="00905CF3">
      <w:pPr>
        <w:pStyle w:val="Heading2"/>
        <w:spacing w:before="0" w:after="0" w:line="240" w:lineRule="auto"/>
        <w:jc w:val="both"/>
        <w:rPr>
          <w:b w:val="0"/>
          <w:bCs/>
          <w:color w:val="136380"/>
          <w:szCs w:val="36"/>
        </w:rPr>
      </w:pPr>
      <w:r w:rsidRPr="00905CF3">
        <w:rPr>
          <w:color w:val="136380"/>
          <w:szCs w:val="36"/>
        </w:rPr>
        <w:t xml:space="preserve">DAP </w:t>
      </w:r>
      <w:r w:rsidR="00C52958" w:rsidRPr="00905CF3">
        <w:rPr>
          <w:color w:val="136380"/>
          <w:szCs w:val="36"/>
        </w:rPr>
        <w:t xml:space="preserve">Outcome Four: </w:t>
      </w:r>
      <w:bookmarkStart w:id="22" w:name="_Hlk56090808"/>
      <w:r w:rsidR="00C52958" w:rsidRPr="00905CF3">
        <w:rPr>
          <w:color w:val="136380"/>
          <w:szCs w:val="36"/>
        </w:rPr>
        <w:t>Rights Protection and Justice</w:t>
      </w:r>
      <w:bookmarkEnd w:id="20"/>
      <w:bookmarkEnd w:id="21"/>
      <w:bookmarkEnd w:id="22"/>
    </w:p>
    <w:p w14:paraId="26733470" w14:textId="24D79C86" w:rsidR="00BF052C" w:rsidRPr="00905CF3" w:rsidRDefault="00BF052C" w:rsidP="009F6A70">
      <w:pPr>
        <w:spacing w:after="0" w:line="240" w:lineRule="auto"/>
        <w:jc w:val="both"/>
        <w:rPr>
          <w:color w:val="136380"/>
          <w:sz w:val="36"/>
          <w:szCs w:val="36"/>
        </w:rPr>
      </w:pPr>
      <w:r w:rsidRPr="00905CF3">
        <w:rPr>
          <w:color w:val="136380"/>
          <w:sz w:val="36"/>
          <w:szCs w:val="36"/>
        </w:rPr>
        <w:t>Our rights are protected, we feel safe, understood and are treated fairly and equitably by the justice system</w:t>
      </w:r>
    </w:p>
    <w:p w14:paraId="6A7F086D" w14:textId="77777777" w:rsidR="00BF052C" w:rsidRPr="00BF052C" w:rsidRDefault="00BF052C" w:rsidP="009F6A70">
      <w:pPr>
        <w:spacing w:after="0" w:line="240" w:lineRule="auto"/>
        <w:jc w:val="both"/>
      </w:pPr>
    </w:p>
    <w:p w14:paraId="436A41DD" w14:textId="7CB5515F" w:rsidR="003E2D23" w:rsidRPr="003E2D23" w:rsidRDefault="00025A09" w:rsidP="00CF31F8">
      <w:pPr>
        <w:spacing w:after="0" w:line="240" w:lineRule="auto"/>
        <w:jc w:val="both"/>
      </w:pPr>
      <w:bookmarkStart w:id="23" w:name="_Toc54950505"/>
      <w:r w:rsidRPr="003E2D23">
        <w:t>Ara Poutama Aotearoa (</w:t>
      </w:r>
      <w:r w:rsidR="00560298">
        <w:t xml:space="preserve">the </w:t>
      </w:r>
      <w:r w:rsidRPr="003E2D23">
        <w:t xml:space="preserve">Department of Corrections) has three work programmes under the </w:t>
      </w:r>
      <w:r w:rsidR="00DC6DF1">
        <w:t>DAP</w:t>
      </w:r>
      <w:r w:rsidRPr="003E2D23">
        <w:t>. While COVID-19 restrictions impacted the work programme</w:t>
      </w:r>
      <w:r w:rsidR="00E62188">
        <w:t>,</w:t>
      </w:r>
      <w:r w:rsidRPr="003E2D23">
        <w:t xml:space="preserve"> </w:t>
      </w:r>
      <w:r w:rsidR="003E2D23" w:rsidRPr="003E2D23">
        <w:t xml:space="preserve">Ara Poutama Aotearoa is expecting to release its Disability Action Plan in 2021. The Plan will reflect the intent of Ara Poutama Aotearoa’s Hōkai Rangi </w:t>
      </w:r>
      <w:r w:rsidR="00025883">
        <w:t>S</w:t>
      </w:r>
      <w:r w:rsidR="003E2D23" w:rsidRPr="003E2D23">
        <w:t>trategy</w:t>
      </w:r>
      <w:r w:rsidR="005A2AFB">
        <w:t xml:space="preserve"> </w:t>
      </w:r>
      <w:r w:rsidR="003E2D23" w:rsidRPr="003E2D23">
        <w:t>and align</w:t>
      </w:r>
      <w:r w:rsidR="00E62188">
        <w:t xml:space="preserve"> </w:t>
      </w:r>
      <w:r w:rsidR="003E2D23" w:rsidRPr="003E2D23">
        <w:t xml:space="preserve">with the NZ Disability Strategy and the </w:t>
      </w:r>
      <w:r w:rsidR="00DC6DF1">
        <w:t>DAP</w:t>
      </w:r>
      <w:r w:rsidR="00560298">
        <w:t>.</w:t>
      </w:r>
    </w:p>
    <w:p w14:paraId="04FCC69F" w14:textId="5E6D9A11" w:rsidR="00025A09" w:rsidRDefault="00025A09" w:rsidP="00CF31F8">
      <w:pPr>
        <w:spacing w:after="0" w:line="240" w:lineRule="auto"/>
        <w:rPr>
          <w:rFonts w:ascii="Calibri" w:hAnsi="Calibri" w:cs="Times New Roman"/>
          <w:kern w:val="0"/>
          <w:sz w:val="24"/>
        </w:rPr>
      </w:pPr>
    </w:p>
    <w:p w14:paraId="4B146EA9" w14:textId="6C9FDF23" w:rsidR="003E2D23" w:rsidRDefault="003E2D23" w:rsidP="00CF31F8">
      <w:pPr>
        <w:spacing w:after="0" w:line="240" w:lineRule="auto"/>
        <w:jc w:val="both"/>
      </w:pPr>
      <w:r w:rsidRPr="003E2D23">
        <w:t>In response to COVID-19</w:t>
      </w:r>
      <w:r w:rsidR="008676C9">
        <w:t>,</w:t>
      </w:r>
      <w:r w:rsidRPr="003E2D23">
        <w:t xml:space="preserve"> Ara Poutama Aotearoa developed a Vulnerability Dashboard as a mechanism for </w:t>
      </w:r>
      <w:r w:rsidR="00E62188">
        <w:t>identifying</w:t>
      </w:r>
      <w:r w:rsidRPr="003E2D23">
        <w:t xml:space="preserve"> people in </w:t>
      </w:r>
      <w:r w:rsidR="00E62188">
        <w:t>their</w:t>
      </w:r>
      <w:r w:rsidRPr="003E2D23">
        <w:t xml:space="preserve"> care who are more at risk should they contract COVID-19.  Initial work focussed on Ministry of Health </w:t>
      </w:r>
      <w:r>
        <w:t xml:space="preserve">COVID-19 </w:t>
      </w:r>
      <w:r w:rsidRPr="003E2D23">
        <w:t>guidelines</w:t>
      </w:r>
      <w:r w:rsidR="00A75030">
        <w:t>. H</w:t>
      </w:r>
      <w:r w:rsidR="00A75030" w:rsidRPr="003E2D23">
        <w:t>owever</w:t>
      </w:r>
      <w:r w:rsidR="00A75030">
        <w:t>,</w:t>
      </w:r>
      <w:r w:rsidRPr="003E2D23">
        <w:t xml:space="preserve"> the dashboard can be further developed to identify those with mental health needs and disabilities who may be more vulnerable. </w:t>
      </w:r>
    </w:p>
    <w:p w14:paraId="1AB6694A" w14:textId="77777777" w:rsidR="00CF31F8" w:rsidRPr="003E2D23" w:rsidRDefault="00CF31F8" w:rsidP="00CF31F8">
      <w:pPr>
        <w:spacing w:after="0" w:line="240" w:lineRule="auto"/>
        <w:jc w:val="both"/>
      </w:pPr>
    </w:p>
    <w:p w14:paraId="3FE203F0" w14:textId="52FFA405" w:rsidR="003E2D23" w:rsidRDefault="003E2D23" w:rsidP="00CF31F8">
      <w:pPr>
        <w:spacing w:after="0" w:line="240" w:lineRule="auto"/>
        <w:jc w:val="both"/>
      </w:pPr>
      <w:r>
        <w:t xml:space="preserve">Ara Poutama Aotearoa is </w:t>
      </w:r>
      <w:r w:rsidRPr="003E2D23">
        <w:t xml:space="preserve">in the early planning stages to undertake a Health Needs Assessment process to better describe </w:t>
      </w:r>
      <w:r>
        <w:t>the</w:t>
      </w:r>
      <w:r w:rsidRPr="003E2D23">
        <w:t xml:space="preserve"> prison population. This will inform the delivery of health services, including opportunities for improvement which reflect Ara Poutama Aotearoa’s Hōkai Rangi </w:t>
      </w:r>
      <w:r w:rsidR="00025883">
        <w:t>S</w:t>
      </w:r>
      <w:r w:rsidRPr="003E2D23">
        <w:t>trategy.</w:t>
      </w:r>
    </w:p>
    <w:p w14:paraId="3D138E26" w14:textId="77777777" w:rsidR="00CF31F8" w:rsidRPr="003E2D23" w:rsidRDefault="00CF31F8" w:rsidP="00CF31F8">
      <w:pPr>
        <w:spacing w:after="0" w:line="240" w:lineRule="auto"/>
        <w:jc w:val="both"/>
      </w:pPr>
    </w:p>
    <w:p w14:paraId="705C6520" w14:textId="01DFEF82" w:rsidR="00025A09" w:rsidRDefault="008676C9" w:rsidP="00CF31F8">
      <w:pPr>
        <w:spacing w:after="0" w:line="240" w:lineRule="auto"/>
        <w:jc w:val="both"/>
      </w:pPr>
      <w:r>
        <w:t>A</w:t>
      </w:r>
      <w:r w:rsidR="003E2D23" w:rsidRPr="00E62188">
        <w:t xml:space="preserve"> key action identified in the DAP </w:t>
      </w:r>
      <w:r>
        <w:t>is to</w:t>
      </w:r>
      <w:r w:rsidRPr="00E62188">
        <w:t xml:space="preserve"> </w:t>
      </w:r>
      <w:r w:rsidR="003E2D23" w:rsidRPr="00E62188">
        <w:t>reduce the use of segregation and restraint</w:t>
      </w:r>
      <w:r>
        <w:t xml:space="preserve"> – in response, </w:t>
      </w:r>
      <w:r w:rsidRPr="00E62188">
        <w:t>tie-down beds were removed from all prisons</w:t>
      </w:r>
      <w:r>
        <w:t xml:space="preserve"> in 2020.</w:t>
      </w:r>
      <w:r w:rsidR="003E2D23" w:rsidRPr="00E62188">
        <w:t xml:space="preserve"> </w:t>
      </w:r>
    </w:p>
    <w:p w14:paraId="091BD874" w14:textId="77777777" w:rsidR="00CF31F8" w:rsidRPr="00E62188" w:rsidRDefault="00CF31F8" w:rsidP="00CF31F8">
      <w:pPr>
        <w:spacing w:after="0" w:line="240" w:lineRule="auto"/>
        <w:jc w:val="both"/>
      </w:pPr>
    </w:p>
    <w:p w14:paraId="6A4D1A0E" w14:textId="6300ED50" w:rsidR="00025A09" w:rsidRPr="00E62188" w:rsidRDefault="003E2D23" w:rsidP="00CF31F8">
      <w:pPr>
        <w:spacing w:after="0" w:line="240" w:lineRule="auto"/>
        <w:jc w:val="both"/>
      </w:pPr>
      <w:r w:rsidRPr="00E62188">
        <w:t xml:space="preserve">Ara Poutama Aotearoa have supported the </w:t>
      </w:r>
      <w:r w:rsidR="00025A09" w:rsidRPr="00E62188">
        <w:t xml:space="preserve">Ministry of Justice </w:t>
      </w:r>
      <w:r w:rsidRPr="00E62188">
        <w:t>work programme to improve accessibility and</w:t>
      </w:r>
      <w:r w:rsidR="00025A09" w:rsidRPr="00E62188">
        <w:t xml:space="preserve"> ensure services are </w:t>
      </w:r>
      <w:r w:rsidR="00025A09" w:rsidRPr="00E62188">
        <w:lastRenderedPageBreak/>
        <w:t xml:space="preserve">accessible and understood. </w:t>
      </w:r>
      <w:r w:rsidRPr="00E62188">
        <w:t>While some work was delayed due to COVID-19</w:t>
      </w:r>
      <w:r w:rsidR="00025883">
        <w:t>,</w:t>
      </w:r>
      <w:r w:rsidRPr="00E62188">
        <w:t xml:space="preserve"> this has included: </w:t>
      </w:r>
    </w:p>
    <w:p w14:paraId="1803BF90" w14:textId="06F40527" w:rsidR="003E2D23" w:rsidRPr="00E62188" w:rsidRDefault="003E2D23" w:rsidP="00CF31F8">
      <w:pPr>
        <w:pStyle w:val="ListParagraph"/>
        <w:numPr>
          <w:ilvl w:val="0"/>
          <w:numId w:val="39"/>
        </w:numPr>
        <w:spacing w:after="0" w:line="240" w:lineRule="auto"/>
        <w:jc w:val="both"/>
      </w:pPr>
      <w:r w:rsidRPr="00E62188">
        <w:t>new accessib</w:t>
      </w:r>
      <w:r w:rsidR="008676C9">
        <w:t>le</w:t>
      </w:r>
      <w:r w:rsidRPr="00E62188">
        <w:t xml:space="preserve"> signage at community Corrections sites</w:t>
      </w:r>
      <w:r w:rsidR="00E62188" w:rsidRPr="00E62188">
        <w:t>;</w:t>
      </w:r>
    </w:p>
    <w:p w14:paraId="41E07298" w14:textId="5A76621D" w:rsidR="003E2D23" w:rsidRPr="00E62188" w:rsidRDefault="009A2267" w:rsidP="00CF31F8">
      <w:pPr>
        <w:pStyle w:val="ListParagraph"/>
        <w:numPr>
          <w:ilvl w:val="0"/>
          <w:numId w:val="39"/>
        </w:numPr>
        <w:spacing w:after="0" w:line="240" w:lineRule="auto"/>
        <w:jc w:val="both"/>
      </w:pPr>
      <w:r>
        <w:t>COVID</w:t>
      </w:r>
      <w:r w:rsidR="003E2D23" w:rsidRPr="00E62188">
        <w:t>-19 lockdown information within all prisons was reviewed and presented in a format appropriate for all levels of health literacy</w:t>
      </w:r>
      <w:r w:rsidR="00E62188" w:rsidRPr="00E62188">
        <w:t>; and</w:t>
      </w:r>
    </w:p>
    <w:p w14:paraId="06371010" w14:textId="4C4020F3" w:rsidR="003E2D23" w:rsidRPr="003E2D23" w:rsidRDefault="00DC6DF1" w:rsidP="001E5A74">
      <w:pPr>
        <w:pStyle w:val="ListParagraph"/>
        <w:numPr>
          <w:ilvl w:val="0"/>
          <w:numId w:val="39"/>
        </w:numPr>
        <w:spacing w:after="0" w:line="240" w:lineRule="auto"/>
        <w:jc w:val="both"/>
        <w:rPr>
          <w:rFonts w:ascii="Calibri" w:hAnsi="Calibri"/>
        </w:rPr>
      </w:pPr>
      <w:r>
        <w:t>a</w:t>
      </w:r>
      <w:r w:rsidR="003E2D23" w:rsidRPr="00E62188">
        <w:t xml:space="preserve"> multi-agency Intellectual Disability workshop reviewed the journey of a person in Ara Poutama care with an identified intellectual impairment. A follow up workshop is </w:t>
      </w:r>
      <w:r w:rsidR="00E62188">
        <w:t>planned</w:t>
      </w:r>
      <w:r w:rsidR="003E2D23" w:rsidRPr="00E62188">
        <w:t xml:space="preserve"> for early 2021.</w:t>
      </w:r>
    </w:p>
    <w:p w14:paraId="0275355F" w14:textId="77777777" w:rsidR="00E62188" w:rsidRDefault="00E62188" w:rsidP="001E5A74">
      <w:pPr>
        <w:spacing w:after="0" w:line="240" w:lineRule="auto"/>
        <w:rPr>
          <w:rFonts w:ascii="Calibri" w:hAnsi="Calibri"/>
        </w:rPr>
      </w:pPr>
    </w:p>
    <w:p w14:paraId="6815E4B0" w14:textId="77777777" w:rsidR="009D3703" w:rsidRPr="009D3703" w:rsidRDefault="009D3703" w:rsidP="001E5A74">
      <w:pPr>
        <w:spacing w:after="0" w:line="240" w:lineRule="auto"/>
        <w:jc w:val="both"/>
        <w:rPr>
          <w:i/>
          <w:iCs/>
          <w:szCs w:val="28"/>
        </w:rPr>
      </w:pPr>
      <w:r w:rsidRPr="009D3703">
        <w:rPr>
          <w:i/>
          <w:iCs/>
          <w:szCs w:val="28"/>
        </w:rPr>
        <w:t>Joint Venture: Eliminating family violence and sexual violence</w:t>
      </w:r>
    </w:p>
    <w:p w14:paraId="2AF326CE" w14:textId="50E1E16A" w:rsidR="009D3703" w:rsidRDefault="009D3703" w:rsidP="001E5A74">
      <w:pPr>
        <w:spacing w:after="0" w:line="240" w:lineRule="auto"/>
        <w:jc w:val="both"/>
        <w:rPr>
          <w:szCs w:val="28"/>
        </w:rPr>
      </w:pPr>
      <w:r w:rsidRPr="009D3703">
        <w:rPr>
          <w:szCs w:val="28"/>
        </w:rPr>
        <w:t xml:space="preserve">The Joint Venture of the Social Wellbeing Board, established by Cabinet in 2018, is made up of ten Chief Executives </w:t>
      </w:r>
      <w:r w:rsidR="001E5A74">
        <w:rPr>
          <w:szCs w:val="28"/>
        </w:rPr>
        <w:t>across the public sector</w:t>
      </w:r>
      <w:r w:rsidR="001E5A74">
        <w:rPr>
          <w:rStyle w:val="FootnoteReference"/>
          <w:szCs w:val="28"/>
        </w:rPr>
        <w:footnoteReference w:id="9"/>
      </w:r>
      <w:r w:rsidRPr="009D3703">
        <w:rPr>
          <w:szCs w:val="28"/>
        </w:rPr>
        <w:t xml:space="preserve">. </w:t>
      </w:r>
      <w:r w:rsidR="001E5A74" w:rsidRPr="009D3703">
        <w:rPr>
          <w:szCs w:val="28"/>
        </w:rPr>
        <w:t xml:space="preserve">The </w:t>
      </w:r>
      <w:r w:rsidR="00560298" w:rsidRPr="009D3703">
        <w:rPr>
          <w:szCs w:val="28"/>
        </w:rPr>
        <w:t xml:space="preserve">Joint Venture </w:t>
      </w:r>
      <w:r w:rsidR="001E5A74" w:rsidRPr="009D3703">
        <w:rPr>
          <w:szCs w:val="28"/>
        </w:rPr>
        <w:t xml:space="preserve">Chief Executives are collectively accountable and responsible for leading the whole-of-government response to </w:t>
      </w:r>
      <w:r w:rsidR="005A2AFB">
        <w:rPr>
          <w:szCs w:val="28"/>
        </w:rPr>
        <w:t>family/whānau</w:t>
      </w:r>
      <w:r w:rsidR="001E5A74" w:rsidRPr="009D3703">
        <w:rPr>
          <w:szCs w:val="28"/>
        </w:rPr>
        <w:t xml:space="preserve"> violence and sexual violence. </w:t>
      </w:r>
      <w:r w:rsidRPr="009D3703">
        <w:rPr>
          <w:szCs w:val="28"/>
        </w:rPr>
        <w:t xml:space="preserve">The </w:t>
      </w:r>
      <w:r w:rsidR="00560298" w:rsidRPr="009D3703">
        <w:rPr>
          <w:szCs w:val="28"/>
        </w:rPr>
        <w:t xml:space="preserve">Joint Venture </w:t>
      </w:r>
      <w:r w:rsidRPr="009D3703">
        <w:rPr>
          <w:szCs w:val="28"/>
        </w:rPr>
        <w:t>is chaired by the Public Service Commissioner and supported by the Joint Venture Business Unit (JVBU)</w:t>
      </w:r>
      <w:r>
        <w:rPr>
          <w:szCs w:val="28"/>
        </w:rPr>
        <w:t xml:space="preserve"> and its Director</w:t>
      </w:r>
      <w:r w:rsidRPr="009D3703">
        <w:rPr>
          <w:szCs w:val="28"/>
        </w:rPr>
        <w:t>.</w:t>
      </w:r>
    </w:p>
    <w:p w14:paraId="438AD1E0" w14:textId="77777777" w:rsidR="001E5A74" w:rsidRPr="009D3703" w:rsidRDefault="001E5A74" w:rsidP="001E5A74">
      <w:pPr>
        <w:spacing w:after="0" w:line="240" w:lineRule="auto"/>
        <w:jc w:val="both"/>
        <w:rPr>
          <w:szCs w:val="28"/>
        </w:rPr>
      </w:pPr>
    </w:p>
    <w:p w14:paraId="0A2D709B" w14:textId="77777777" w:rsidR="009D3703" w:rsidRPr="009D3703" w:rsidRDefault="009D3703" w:rsidP="001E5A74">
      <w:pPr>
        <w:spacing w:after="0" w:line="240" w:lineRule="auto"/>
        <w:jc w:val="both"/>
        <w:rPr>
          <w:i/>
          <w:iCs/>
          <w:szCs w:val="28"/>
        </w:rPr>
      </w:pPr>
      <w:r w:rsidRPr="009D3703">
        <w:rPr>
          <w:i/>
          <w:iCs/>
          <w:szCs w:val="28"/>
        </w:rPr>
        <w:t>Violence Prevention for Diverse Communities project</w:t>
      </w:r>
    </w:p>
    <w:p w14:paraId="51FC8934" w14:textId="5D0328D9" w:rsidR="001E5A74" w:rsidRDefault="009D3703" w:rsidP="001E5A74">
      <w:pPr>
        <w:spacing w:after="0" w:line="240" w:lineRule="auto"/>
        <w:jc w:val="both"/>
        <w:rPr>
          <w:szCs w:val="28"/>
        </w:rPr>
      </w:pPr>
      <w:r w:rsidRPr="009D3703">
        <w:rPr>
          <w:szCs w:val="28"/>
        </w:rPr>
        <w:t xml:space="preserve">Consistent with international research and anecdotal evidence in New Zealand, certain population groups, such as disabled people (particularly disabled women and girls), older people, and rainbow and new migrant communities, are disproportionately affected by </w:t>
      </w:r>
      <w:r w:rsidR="005A2AFB">
        <w:rPr>
          <w:szCs w:val="28"/>
        </w:rPr>
        <w:t>family/whānau</w:t>
      </w:r>
      <w:r w:rsidRPr="009D3703">
        <w:rPr>
          <w:szCs w:val="28"/>
        </w:rPr>
        <w:t xml:space="preserve"> violence and sexual violence. Multiple and overlapping factors, including disadvantage, discrimination, stigmatisation and isolation, increase the risk of these diverse communities experiencing </w:t>
      </w:r>
      <w:r w:rsidR="005A2AFB">
        <w:rPr>
          <w:szCs w:val="28"/>
        </w:rPr>
        <w:t>family/whānau</w:t>
      </w:r>
      <w:r w:rsidRPr="009D3703">
        <w:rPr>
          <w:szCs w:val="28"/>
        </w:rPr>
        <w:t xml:space="preserve"> violence and sexual violence. It is also known that </w:t>
      </w:r>
      <w:r w:rsidR="005A2AFB">
        <w:rPr>
          <w:szCs w:val="28"/>
        </w:rPr>
        <w:t>family/whānau</w:t>
      </w:r>
      <w:r w:rsidRPr="009D3703">
        <w:rPr>
          <w:szCs w:val="28"/>
        </w:rPr>
        <w:t xml:space="preserve"> violence and sexual violence prevention approaches are not currently meeting the needs of diverse communities. </w:t>
      </w:r>
    </w:p>
    <w:p w14:paraId="0C459C37" w14:textId="3FA25751" w:rsidR="009D3703" w:rsidRPr="009D3703" w:rsidRDefault="009D3703" w:rsidP="001E5A74">
      <w:pPr>
        <w:spacing w:after="0" w:line="240" w:lineRule="auto"/>
        <w:jc w:val="both"/>
        <w:rPr>
          <w:szCs w:val="28"/>
        </w:rPr>
      </w:pPr>
      <w:r w:rsidRPr="009D3703">
        <w:rPr>
          <w:szCs w:val="28"/>
        </w:rPr>
        <w:t xml:space="preserve"> </w:t>
      </w:r>
    </w:p>
    <w:p w14:paraId="65869C68" w14:textId="5B350752" w:rsidR="009D3703" w:rsidRDefault="009D3703" w:rsidP="001E5A74">
      <w:pPr>
        <w:spacing w:after="0" w:line="240" w:lineRule="auto"/>
        <w:jc w:val="both"/>
        <w:rPr>
          <w:szCs w:val="28"/>
        </w:rPr>
      </w:pPr>
      <w:r w:rsidRPr="009D3703">
        <w:rPr>
          <w:szCs w:val="28"/>
        </w:rPr>
        <w:t xml:space="preserve">In Budget 2019, the Government committed $2.0 million in contingency funding over two years to support community-led prevention of </w:t>
      </w:r>
      <w:r w:rsidR="005A2AFB">
        <w:rPr>
          <w:szCs w:val="28"/>
        </w:rPr>
        <w:t>family/whānau</w:t>
      </w:r>
      <w:r w:rsidRPr="009D3703">
        <w:rPr>
          <w:szCs w:val="28"/>
        </w:rPr>
        <w:t xml:space="preserve"> violence and sexual violence for disabled people, older people, and rainbow and new migrant communities. The JVBU is responsible for coordinating the </w:t>
      </w:r>
      <w:r w:rsidRPr="009D3703">
        <w:rPr>
          <w:szCs w:val="28"/>
        </w:rPr>
        <w:lastRenderedPageBreak/>
        <w:t xml:space="preserve">Violence Prevention for Diverse Communities project with support from </w:t>
      </w:r>
      <w:r w:rsidR="00560298" w:rsidRPr="009D3703">
        <w:rPr>
          <w:szCs w:val="28"/>
        </w:rPr>
        <w:t xml:space="preserve">Joint Venture </w:t>
      </w:r>
      <w:r w:rsidRPr="009D3703">
        <w:rPr>
          <w:szCs w:val="28"/>
        </w:rPr>
        <w:t>agencies.</w:t>
      </w:r>
    </w:p>
    <w:p w14:paraId="1C66B5D3" w14:textId="77777777" w:rsidR="0046753C" w:rsidRPr="009D3703" w:rsidRDefault="0046753C" w:rsidP="001E5A74">
      <w:pPr>
        <w:spacing w:after="0" w:line="240" w:lineRule="auto"/>
        <w:jc w:val="both"/>
        <w:rPr>
          <w:szCs w:val="28"/>
        </w:rPr>
      </w:pPr>
    </w:p>
    <w:p w14:paraId="782B24FC" w14:textId="5E3C223B" w:rsidR="009D3703" w:rsidRDefault="009D3703" w:rsidP="001E5A74">
      <w:pPr>
        <w:spacing w:after="0" w:line="240" w:lineRule="auto"/>
        <w:jc w:val="both"/>
        <w:rPr>
          <w:szCs w:val="28"/>
        </w:rPr>
      </w:pPr>
      <w:r w:rsidRPr="009D3703">
        <w:rPr>
          <w:szCs w:val="28"/>
        </w:rPr>
        <w:t>In March 2020, Ministers agreed to draw down $0.3 million to work with a co-design specialist to facilitate engagement with diverse communities</w:t>
      </w:r>
      <w:r w:rsidR="00560298">
        <w:rPr>
          <w:szCs w:val="28"/>
        </w:rPr>
        <w:t>, including</w:t>
      </w:r>
      <w:r w:rsidRPr="009D3703">
        <w:rPr>
          <w:szCs w:val="28"/>
        </w:rPr>
        <w:t xml:space="preserve"> disabled people</w:t>
      </w:r>
      <w:r w:rsidR="00560298">
        <w:rPr>
          <w:szCs w:val="28"/>
        </w:rPr>
        <w:t>,</w:t>
      </w:r>
      <w:r w:rsidRPr="009D3703">
        <w:rPr>
          <w:szCs w:val="28"/>
        </w:rPr>
        <w:t xml:space="preserve"> to identify their priorities and preferred approach for committing this contingency funding.</w:t>
      </w:r>
    </w:p>
    <w:p w14:paraId="4C50E5D6" w14:textId="77777777" w:rsidR="001E5A74" w:rsidRPr="009D3703" w:rsidRDefault="001E5A74" w:rsidP="001E5A74">
      <w:pPr>
        <w:spacing w:after="0" w:line="240" w:lineRule="auto"/>
        <w:jc w:val="both"/>
        <w:rPr>
          <w:szCs w:val="28"/>
        </w:rPr>
      </w:pPr>
    </w:p>
    <w:p w14:paraId="2A36C445" w14:textId="43FA281F" w:rsidR="009D3703" w:rsidRPr="009D3703" w:rsidRDefault="009D3703" w:rsidP="001E5A74">
      <w:pPr>
        <w:spacing w:after="0" w:line="240" w:lineRule="auto"/>
        <w:jc w:val="both"/>
        <w:rPr>
          <w:szCs w:val="28"/>
        </w:rPr>
      </w:pPr>
      <w:r w:rsidRPr="009D3703">
        <w:rPr>
          <w:szCs w:val="28"/>
        </w:rPr>
        <w:t>The procurement process for the selection of a co-design provider has been completed. The co-design provider will work with disabled people (and the other diverse communities) and the JVBU from November 2020 to March 2021 to identify:</w:t>
      </w:r>
    </w:p>
    <w:p w14:paraId="12145420" w14:textId="6E219D6B" w:rsidR="009D3703" w:rsidRPr="009D3703" w:rsidRDefault="009D3703" w:rsidP="001E5A74">
      <w:pPr>
        <w:keepNext/>
        <w:keepLines/>
        <w:numPr>
          <w:ilvl w:val="0"/>
          <w:numId w:val="47"/>
        </w:numPr>
        <w:spacing w:after="0" w:line="240" w:lineRule="auto"/>
        <w:jc w:val="both"/>
        <w:rPr>
          <w:rFonts w:eastAsia="Cambria"/>
          <w:color w:val="000000" w:themeColor="text1"/>
          <w:szCs w:val="28"/>
          <w:lang w:val="en-AU"/>
        </w:rPr>
      </w:pPr>
      <w:r w:rsidRPr="009D3703">
        <w:rPr>
          <w:rFonts w:eastAsia="Cambria"/>
          <w:color w:val="000000" w:themeColor="text1"/>
          <w:szCs w:val="28"/>
          <w:lang w:val="en-AU"/>
        </w:rPr>
        <w:t xml:space="preserve">the needs and aspirations of disabled people (and the other communities) in relation to the prevention of </w:t>
      </w:r>
      <w:r w:rsidR="005A2AFB">
        <w:rPr>
          <w:rFonts w:eastAsia="Cambria"/>
          <w:color w:val="000000" w:themeColor="text1"/>
          <w:szCs w:val="28"/>
          <w:lang w:val="en-AU"/>
        </w:rPr>
        <w:t>family/whānau</w:t>
      </w:r>
      <w:r w:rsidRPr="009D3703">
        <w:rPr>
          <w:rFonts w:eastAsia="Cambria"/>
          <w:color w:val="000000" w:themeColor="text1"/>
          <w:szCs w:val="28"/>
          <w:lang w:val="en-AU"/>
        </w:rPr>
        <w:t xml:space="preserve"> violence and sexual violence</w:t>
      </w:r>
      <w:r w:rsidR="001E5A74">
        <w:rPr>
          <w:rFonts w:eastAsia="Cambria"/>
          <w:color w:val="000000" w:themeColor="text1"/>
          <w:szCs w:val="28"/>
          <w:lang w:val="en-AU"/>
        </w:rPr>
        <w:t>;</w:t>
      </w:r>
    </w:p>
    <w:p w14:paraId="30EC06EC" w14:textId="2245321C" w:rsidR="009D3703" w:rsidRPr="009D3703" w:rsidRDefault="009D3703" w:rsidP="001E5A74">
      <w:pPr>
        <w:keepNext/>
        <w:keepLines/>
        <w:numPr>
          <w:ilvl w:val="0"/>
          <w:numId w:val="47"/>
        </w:numPr>
        <w:spacing w:after="0" w:line="240" w:lineRule="auto"/>
        <w:jc w:val="both"/>
        <w:rPr>
          <w:rFonts w:eastAsia="Cambria"/>
          <w:color w:val="000000" w:themeColor="text1"/>
          <w:szCs w:val="28"/>
          <w:lang w:val="en-AU"/>
        </w:rPr>
      </w:pPr>
      <w:r w:rsidRPr="009D3703">
        <w:rPr>
          <w:rFonts w:eastAsia="Cambria"/>
          <w:color w:val="000000" w:themeColor="text1"/>
          <w:szCs w:val="28"/>
          <w:lang w:val="en-AU"/>
        </w:rPr>
        <w:t>violence prevention initiatives or actions that diverse communities could quickly implement with or without government support (short-term)</w:t>
      </w:r>
      <w:r w:rsidR="001E5A74">
        <w:rPr>
          <w:rFonts w:eastAsia="Cambria"/>
          <w:color w:val="000000" w:themeColor="text1"/>
          <w:szCs w:val="28"/>
          <w:lang w:val="en-AU"/>
        </w:rPr>
        <w:t>;</w:t>
      </w:r>
    </w:p>
    <w:p w14:paraId="69D26785" w14:textId="5B239E29" w:rsidR="009D3703" w:rsidRPr="009D3703" w:rsidRDefault="009D3703" w:rsidP="001E5A74">
      <w:pPr>
        <w:keepNext/>
        <w:keepLines/>
        <w:numPr>
          <w:ilvl w:val="0"/>
          <w:numId w:val="47"/>
        </w:numPr>
        <w:spacing w:after="0" w:line="240" w:lineRule="auto"/>
        <w:jc w:val="both"/>
        <w:rPr>
          <w:rFonts w:eastAsia="Cambria"/>
          <w:color w:val="000000" w:themeColor="text1"/>
          <w:szCs w:val="28"/>
          <w:lang w:val="en-AU"/>
        </w:rPr>
      </w:pPr>
      <w:r w:rsidRPr="009D3703">
        <w:rPr>
          <w:rFonts w:eastAsia="Cambria"/>
          <w:color w:val="000000" w:themeColor="text1"/>
          <w:szCs w:val="28"/>
          <w:lang w:val="en-AU"/>
        </w:rPr>
        <w:t>how existing violence prevention initiatives can be enhanced or extended, or how new initiatives can be trialled over the next few years (medium-term)</w:t>
      </w:r>
      <w:r w:rsidR="001E5A74">
        <w:rPr>
          <w:rFonts w:eastAsia="Cambria"/>
          <w:color w:val="000000" w:themeColor="text1"/>
          <w:szCs w:val="28"/>
          <w:lang w:val="en-AU"/>
        </w:rPr>
        <w:t>; and</w:t>
      </w:r>
    </w:p>
    <w:p w14:paraId="47DA46B6" w14:textId="77777777" w:rsidR="009D3703" w:rsidRPr="009D3703" w:rsidRDefault="009D3703" w:rsidP="001E5A74">
      <w:pPr>
        <w:keepNext/>
        <w:keepLines/>
        <w:numPr>
          <w:ilvl w:val="0"/>
          <w:numId w:val="47"/>
        </w:numPr>
        <w:spacing w:after="0" w:line="240" w:lineRule="auto"/>
        <w:jc w:val="both"/>
        <w:rPr>
          <w:rFonts w:eastAsia="Cambria"/>
          <w:color w:val="000000" w:themeColor="text1"/>
          <w:szCs w:val="28"/>
          <w:lang w:val="en-AU"/>
        </w:rPr>
      </w:pPr>
      <w:r w:rsidRPr="009D3703">
        <w:rPr>
          <w:rFonts w:eastAsia="Cambria"/>
          <w:color w:val="000000" w:themeColor="text1"/>
          <w:szCs w:val="28"/>
          <w:lang w:val="en-AU"/>
        </w:rPr>
        <w:t>a longer-term strategy for investment in violence prevention for diverse communities that could contribute to any national strategy and action plan.</w:t>
      </w:r>
    </w:p>
    <w:p w14:paraId="388D34BE" w14:textId="77777777" w:rsidR="009D3703" w:rsidRPr="009D3703" w:rsidRDefault="009D3703" w:rsidP="001E5A74">
      <w:pPr>
        <w:spacing w:after="0" w:line="240" w:lineRule="auto"/>
        <w:jc w:val="both"/>
        <w:rPr>
          <w:szCs w:val="28"/>
        </w:rPr>
      </w:pPr>
    </w:p>
    <w:p w14:paraId="1C2D404E" w14:textId="6EE1FC4F" w:rsidR="009D3703" w:rsidRPr="009D3703" w:rsidRDefault="009D3703" w:rsidP="009F444F">
      <w:pPr>
        <w:keepNext/>
        <w:keepLines/>
        <w:spacing w:after="0" w:line="240" w:lineRule="auto"/>
        <w:jc w:val="both"/>
        <w:rPr>
          <w:rFonts w:eastAsia="Cambria"/>
          <w:color w:val="000000" w:themeColor="text1"/>
          <w:szCs w:val="28"/>
          <w:lang w:val="en-AU"/>
        </w:rPr>
      </w:pPr>
      <w:r w:rsidRPr="009D3703">
        <w:rPr>
          <w:rFonts w:eastAsia="Cambria"/>
          <w:color w:val="000000" w:themeColor="text1"/>
          <w:szCs w:val="28"/>
          <w:lang w:val="en-AU"/>
        </w:rPr>
        <w:t xml:space="preserve">In December 2020, an interim report will be sent to Ministers seeking to draw down the remainder of the $2.0 million contingency fund. A final report on violence prevention initiatives, agreed to by disabled people (and the other diverse communities) and </w:t>
      </w:r>
      <w:r w:rsidR="00560298" w:rsidRPr="009D3703">
        <w:rPr>
          <w:szCs w:val="28"/>
        </w:rPr>
        <w:t xml:space="preserve">Joint Venture </w:t>
      </w:r>
      <w:r w:rsidRPr="009D3703">
        <w:rPr>
          <w:rFonts w:eastAsia="Cambria"/>
          <w:color w:val="000000" w:themeColor="text1"/>
          <w:szCs w:val="28"/>
          <w:lang w:val="en-AU"/>
        </w:rPr>
        <w:t xml:space="preserve">agencies, will be </w:t>
      </w:r>
      <w:r w:rsidR="001E5A74">
        <w:rPr>
          <w:rFonts w:eastAsia="Cambria"/>
          <w:color w:val="000000" w:themeColor="text1"/>
          <w:szCs w:val="28"/>
          <w:lang w:val="en-AU"/>
        </w:rPr>
        <w:t>available in</w:t>
      </w:r>
      <w:r w:rsidRPr="009D3703">
        <w:rPr>
          <w:rFonts w:eastAsia="Cambria"/>
          <w:color w:val="000000" w:themeColor="text1"/>
          <w:szCs w:val="28"/>
          <w:lang w:val="en-AU"/>
        </w:rPr>
        <w:t xml:space="preserve"> March 2021. Disabled people’s needs, aspirations and recommendations for a longer-term strategy will, then, feed into the National Strategy to Eliminate Family Violence and Sexual Violence and Action Plan. </w:t>
      </w:r>
    </w:p>
    <w:p w14:paraId="0F08BDAA" w14:textId="77777777" w:rsidR="009D3703" w:rsidRPr="00DD1711" w:rsidRDefault="009D3703" w:rsidP="009F444F">
      <w:pPr>
        <w:keepNext/>
        <w:keepLines/>
        <w:spacing w:after="0" w:line="240" w:lineRule="auto"/>
        <w:ind w:left="789"/>
        <w:rPr>
          <w:rFonts w:eastAsia="Cambria"/>
          <w:color w:val="000000" w:themeColor="text1"/>
          <w:lang w:val="en-AU"/>
        </w:rPr>
      </w:pPr>
    </w:p>
    <w:p w14:paraId="57EE387B" w14:textId="77777777" w:rsidR="00560298" w:rsidRPr="00560298" w:rsidRDefault="00560298" w:rsidP="009F444F">
      <w:pPr>
        <w:spacing w:after="0" w:line="240" w:lineRule="auto"/>
        <w:rPr>
          <w:b/>
          <w:bCs/>
        </w:rPr>
      </w:pPr>
      <w:r w:rsidRPr="00560298">
        <w:rPr>
          <w:b/>
          <w:bCs/>
        </w:rPr>
        <w:t>Indicators</w:t>
      </w:r>
    </w:p>
    <w:p w14:paraId="68F9A7F0" w14:textId="2804EA10" w:rsidR="00560298" w:rsidRDefault="00560298" w:rsidP="00560298">
      <w:pPr>
        <w:spacing w:after="0" w:line="240" w:lineRule="auto"/>
        <w:jc w:val="both"/>
      </w:pPr>
      <w:r>
        <w:t xml:space="preserve">ODI and DDEWG continue to develop and finalise indicators for the Disability Strategy Outcomes Framework. </w:t>
      </w:r>
      <w:r w:rsidR="00A75030">
        <w:t xml:space="preserve">Performance on some </w:t>
      </w:r>
      <w:r>
        <w:t xml:space="preserve">measures related to this DAP Outcome Area </w:t>
      </w:r>
      <w:r w:rsidR="00A75030">
        <w:t xml:space="preserve">is shown </w:t>
      </w:r>
      <w:r>
        <w:t xml:space="preserve">below. Appendix Three provides more detail on these indicators.  </w:t>
      </w:r>
    </w:p>
    <w:p w14:paraId="0450B7FB" w14:textId="2F14A92F" w:rsidR="0079692A" w:rsidRDefault="0079692A" w:rsidP="00560298">
      <w:pPr>
        <w:spacing w:after="0" w:line="240" w:lineRule="auto"/>
        <w:jc w:val="both"/>
      </w:pPr>
    </w:p>
    <w:tbl>
      <w:tblPr>
        <w:tblW w:w="5000" w:type="pct"/>
        <w:tblLayout w:type="fixed"/>
        <w:tblLook w:val="04A0" w:firstRow="1" w:lastRow="0" w:firstColumn="1" w:lastColumn="0" w:noHBand="0" w:noVBand="1"/>
        <w:tblCaption w:val="Table showing rights, protection and justice related "/>
        <w:tblDescription w:val="Table showing rights, protection and justice related "/>
      </w:tblPr>
      <w:tblGrid>
        <w:gridCol w:w="1555"/>
        <w:gridCol w:w="1842"/>
        <w:gridCol w:w="1418"/>
        <w:gridCol w:w="1686"/>
        <w:gridCol w:w="1296"/>
        <w:gridCol w:w="1385"/>
      </w:tblGrid>
      <w:tr w:rsidR="00D11E9A" w:rsidRPr="00465075" w14:paraId="28A400EE" w14:textId="77777777" w:rsidTr="00A600E7">
        <w:trPr>
          <w:trHeight w:val="255"/>
        </w:trPr>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1A72B" w14:textId="795F9C57" w:rsidR="00D11E9A" w:rsidRPr="00465075" w:rsidRDefault="00D11E9A" w:rsidP="00D11E9A">
            <w:pPr>
              <w:spacing w:after="0" w:line="240" w:lineRule="auto"/>
              <w:rPr>
                <w:rFonts w:eastAsia="Times New Roman"/>
                <w:color w:val="000000"/>
                <w:sz w:val="24"/>
                <w:szCs w:val="24"/>
                <w:lang w:eastAsia="en-NZ"/>
              </w:rPr>
            </w:pPr>
            <w:r w:rsidRPr="00465075">
              <w:rPr>
                <w:rFonts w:eastAsia="Times New Roman"/>
                <w:b/>
                <w:bCs/>
                <w:color w:val="000000"/>
                <w:sz w:val="24"/>
                <w:szCs w:val="24"/>
                <w:lang w:eastAsia="en-NZ"/>
              </w:rPr>
              <w:lastRenderedPageBreak/>
              <w:t>Outcome</w:t>
            </w:r>
          </w:p>
        </w:tc>
        <w:tc>
          <w:tcPr>
            <w:tcW w:w="100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8C6CEAC" w14:textId="63FDABD7" w:rsidR="00D11E9A" w:rsidRPr="00465075" w:rsidRDefault="00D11E9A" w:rsidP="00D11E9A">
            <w:pPr>
              <w:spacing w:after="0" w:line="240" w:lineRule="auto"/>
              <w:rPr>
                <w:rFonts w:eastAsia="Times New Roman"/>
                <w:color w:val="000000"/>
                <w:sz w:val="24"/>
                <w:szCs w:val="24"/>
                <w:lang w:eastAsia="en-NZ"/>
              </w:rPr>
            </w:pPr>
            <w:r w:rsidRPr="00465075">
              <w:rPr>
                <w:rFonts w:eastAsia="Times New Roman"/>
                <w:b/>
                <w:bCs/>
                <w:color w:val="000000"/>
                <w:sz w:val="24"/>
                <w:szCs w:val="24"/>
                <w:lang w:eastAsia="en-NZ"/>
              </w:rPr>
              <w:t>Indicator description / Variables</w:t>
            </w:r>
          </w:p>
        </w:tc>
        <w:tc>
          <w:tcPr>
            <w:tcW w:w="7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F38337" w14:textId="15B64939"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Disabled</w:t>
            </w:r>
            <w:r>
              <w:rPr>
                <w:rFonts w:eastAsia="Times New Roman"/>
                <w:b/>
                <w:bCs/>
                <w:color w:val="000000"/>
                <w:sz w:val="24"/>
                <w:szCs w:val="24"/>
                <w:lang w:eastAsia="en-NZ"/>
              </w:rPr>
              <w:t xml:space="preserve"> (%)</w:t>
            </w:r>
          </w:p>
        </w:tc>
        <w:tc>
          <w:tcPr>
            <w:tcW w:w="9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1FD8994" w14:textId="0D23DBB0"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Non-Disabled</w:t>
            </w:r>
            <w:r>
              <w:rPr>
                <w:rFonts w:eastAsia="Times New Roman"/>
                <w:b/>
                <w:bCs/>
                <w:color w:val="000000"/>
                <w:sz w:val="24"/>
                <w:szCs w:val="24"/>
                <w:lang w:eastAsia="en-NZ"/>
              </w:rPr>
              <w:t xml:space="preserve"> (%)</w:t>
            </w:r>
          </w:p>
        </w:tc>
        <w:tc>
          <w:tcPr>
            <w:tcW w:w="7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693E03D" w14:textId="33AFA975"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Data Source</w:t>
            </w:r>
          </w:p>
        </w:tc>
        <w:tc>
          <w:tcPr>
            <w:tcW w:w="754"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0E4618" w14:textId="7504C205"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Last updated</w:t>
            </w:r>
          </w:p>
        </w:tc>
      </w:tr>
      <w:tr w:rsidR="00D11E9A" w:rsidRPr="00465075" w14:paraId="242F9924" w14:textId="77777777" w:rsidTr="00D11E9A">
        <w:trPr>
          <w:trHeight w:val="255"/>
        </w:trPr>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5CF50" w14:textId="77777777" w:rsidR="00D11E9A" w:rsidRPr="00465075" w:rsidRDefault="00D11E9A" w:rsidP="00D11E9A">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Rights, protection and justice</w:t>
            </w:r>
          </w:p>
        </w:tc>
        <w:tc>
          <w:tcPr>
            <w:tcW w:w="1003" w:type="pct"/>
            <w:tcBorders>
              <w:top w:val="single" w:sz="4" w:space="0" w:color="auto"/>
              <w:left w:val="nil"/>
              <w:bottom w:val="single" w:sz="4" w:space="0" w:color="auto"/>
              <w:right w:val="single" w:sz="4" w:space="0" w:color="auto"/>
            </w:tcBorders>
            <w:shd w:val="clear" w:color="auto" w:fill="FFFFFF" w:themeFill="background1"/>
            <w:vAlign w:val="center"/>
            <w:hideMark/>
          </w:tcPr>
          <w:p w14:paraId="153EF00E" w14:textId="77777777" w:rsidR="00D11E9A" w:rsidRPr="00465075" w:rsidRDefault="00D11E9A" w:rsidP="00D11E9A">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Age standardised victimisation rate (NZCVS, 2018/19)</w:t>
            </w:r>
          </w:p>
        </w:tc>
        <w:tc>
          <w:tcPr>
            <w:tcW w:w="7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C0135"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40</w:t>
            </w:r>
          </w:p>
        </w:tc>
        <w:tc>
          <w:tcPr>
            <w:tcW w:w="9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1729F7"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30</w:t>
            </w:r>
          </w:p>
        </w:tc>
        <w:tc>
          <w:tcPr>
            <w:tcW w:w="706" w:type="pct"/>
            <w:tcBorders>
              <w:top w:val="single" w:sz="4" w:space="0" w:color="auto"/>
              <w:left w:val="nil"/>
              <w:bottom w:val="single" w:sz="4" w:space="0" w:color="auto"/>
              <w:right w:val="single" w:sz="4" w:space="0" w:color="auto"/>
            </w:tcBorders>
            <w:shd w:val="clear" w:color="auto" w:fill="FFFFFF" w:themeFill="background1"/>
            <w:vAlign w:val="center"/>
            <w:hideMark/>
          </w:tcPr>
          <w:p w14:paraId="0BB1CF29"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 xml:space="preserve">NZ Crime and Victims Survey </w:t>
            </w:r>
          </w:p>
        </w:tc>
        <w:tc>
          <w:tcPr>
            <w:tcW w:w="754"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3F6516FC"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2018/19</w:t>
            </w:r>
          </w:p>
        </w:tc>
      </w:tr>
      <w:tr w:rsidR="00D11E9A" w:rsidRPr="00465075" w14:paraId="437535D5" w14:textId="77777777" w:rsidTr="00D11E9A">
        <w:trPr>
          <w:trHeight w:val="510"/>
        </w:trPr>
        <w:tc>
          <w:tcPr>
            <w:tcW w:w="847" w:type="pct"/>
            <w:tcBorders>
              <w:top w:val="nil"/>
              <w:left w:val="single" w:sz="8" w:space="0" w:color="auto"/>
              <w:bottom w:val="single" w:sz="4" w:space="0" w:color="auto"/>
              <w:right w:val="single" w:sz="4" w:space="0" w:color="auto"/>
            </w:tcBorders>
            <w:shd w:val="clear" w:color="auto" w:fill="FFFFFF" w:themeFill="background1"/>
            <w:vAlign w:val="center"/>
            <w:hideMark/>
          </w:tcPr>
          <w:p w14:paraId="5112BA84" w14:textId="77777777" w:rsidR="00D11E9A" w:rsidRPr="00465075" w:rsidRDefault="00D11E9A" w:rsidP="00D11E9A">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Rights, protection and justice</w:t>
            </w:r>
          </w:p>
        </w:tc>
        <w:tc>
          <w:tcPr>
            <w:tcW w:w="1003" w:type="pct"/>
            <w:tcBorders>
              <w:top w:val="nil"/>
              <w:left w:val="nil"/>
              <w:bottom w:val="single" w:sz="4" w:space="0" w:color="auto"/>
              <w:right w:val="single" w:sz="4" w:space="0" w:color="auto"/>
            </w:tcBorders>
            <w:shd w:val="clear" w:color="auto" w:fill="FFFFFF" w:themeFill="background1"/>
            <w:vAlign w:val="center"/>
            <w:hideMark/>
          </w:tcPr>
          <w:p w14:paraId="568A3BE2" w14:textId="77777777" w:rsidR="00D11E9A" w:rsidRPr="00465075" w:rsidRDefault="00D11E9A" w:rsidP="00D11E9A">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Feeling of safety when at home by yourself at night (feeling safe/very safe) (HLFS-Wellbeing module, 2020)</w:t>
            </w:r>
          </w:p>
        </w:tc>
        <w:tc>
          <w:tcPr>
            <w:tcW w:w="772" w:type="pct"/>
            <w:tcBorders>
              <w:top w:val="nil"/>
              <w:left w:val="nil"/>
              <w:bottom w:val="single" w:sz="4" w:space="0" w:color="auto"/>
              <w:right w:val="single" w:sz="4" w:space="0" w:color="auto"/>
            </w:tcBorders>
            <w:shd w:val="clear" w:color="auto" w:fill="FFFFFF" w:themeFill="background1"/>
            <w:noWrap/>
            <w:vAlign w:val="center"/>
            <w:hideMark/>
          </w:tcPr>
          <w:p w14:paraId="10283674"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81</w:t>
            </w:r>
          </w:p>
        </w:tc>
        <w:tc>
          <w:tcPr>
            <w:tcW w:w="918" w:type="pct"/>
            <w:tcBorders>
              <w:top w:val="nil"/>
              <w:left w:val="nil"/>
              <w:bottom w:val="single" w:sz="4" w:space="0" w:color="auto"/>
              <w:right w:val="single" w:sz="4" w:space="0" w:color="auto"/>
            </w:tcBorders>
            <w:shd w:val="clear" w:color="auto" w:fill="FFFFFF" w:themeFill="background1"/>
            <w:noWrap/>
            <w:vAlign w:val="center"/>
            <w:hideMark/>
          </w:tcPr>
          <w:p w14:paraId="71BDC273"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87.2</w:t>
            </w:r>
          </w:p>
        </w:tc>
        <w:tc>
          <w:tcPr>
            <w:tcW w:w="706" w:type="pct"/>
            <w:tcBorders>
              <w:top w:val="nil"/>
              <w:left w:val="nil"/>
              <w:bottom w:val="single" w:sz="4" w:space="0" w:color="auto"/>
              <w:right w:val="single" w:sz="4" w:space="0" w:color="auto"/>
            </w:tcBorders>
            <w:shd w:val="clear" w:color="auto" w:fill="FFFFFF" w:themeFill="background1"/>
            <w:vAlign w:val="center"/>
            <w:hideMark/>
          </w:tcPr>
          <w:p w14:paraId="17D9AC77"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 - Wellbeing module</w:t>
            </w:r>
          </w:p>
        </w:tc>
        <w:tc>
          <w:tcPr>
            <w:tcW w:w="754" w:type="pct"/>
            <w:tcBorders>
              <w:top w:val="nil"/>
              <w:left w:val="nil"/>
              <w:bottom w:val="single" w:sz="4" w:space="0" w:color="auto"/>
              <w:right w:val="single" w:sz="8" w:space="0" w:color="auto"/>
            </w:tcBorders>
            <w:shd w:val="clear" w:color="auto" w:fill="FFFFFF" w:themeFill="background1"/>
            <w:noWrap/>
            <w:vAlign w:val="center"/>
            <w:hideMark/>
          </w:tcPr>
          <w:p w14:paraId="14BA2048"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D11E9A" w:rsidRPr="00465075" w14:paraId="72FBF62E" w14:textId="77777777" w:rsidTr="00D11E9A">
        <w:trPr>
          <w:trHeight w:val="510"/>
        </w:trPr>
        <w:tc>
          <w:tcPr>
            <w:tcW w:w="847" w:type="pct"/>
            <w:tcBorders>
              <w:top w:val="nil"/>
              <w:left w:val="single" w:sz="8" w:space="0" w:color="auto"/>
              <w:bottom w:val="single" w:sz="4" w:space="0" w:color="auto"/>
              <w:right w:val="single" w:sz="4" w:space="0" w:color="auto"/>
            </w:tcBorders>
            <w:shd w:val="clear" w:color="auto" w:fill="FFFFFF" w:themeFill="background1"/>
            <w:vAlign w:val="center"/>
            <w:hideMark/>
          </w:tcPr>
          <w:p w14:paraId="029F17C1" w14:textId="77777777" w:rsidR="00D11E9A" w:rsidRPr="00465075" w:rsidRDefault="00D11E9A" w:rsidP="00D11E9A">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Rights, protection and justice</w:t>
            </w:r>
          </w:p>
        </w:tc>
        <w:tc>
          <w:tcPr>
            <w:tcW w:w="1003" w:type="pct"/>
            <w:tcBorders>
              <w:top w:val="nil"/>
              <w:left w:val="nil"/>
              <w:bottom w:val="single" w:sz="4" w:space="0" w:color="auto"/>
              <w:right w:val="single" w:sz="4" w:space="0" w:color="auto"/>
            </w:tcBorders>
            <w:shd w:val="clear" w:color="auto" w:fill="FFFFFF" w:themeFill="background1"/>
            <w:vAlign w:val="center"/>
            <w:hideMark/>
          </w:tcPr>
          <w:p w14:paraId="2C5F05C1" w14:textId="77777777" w:rsidR="00D11E9A" w:rsidRPr="00465075" w:rsidRDefault="00D11E9A" w:rsidP="00D11E9A">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Feeling of safety when walking alone in the neighbourhood after dark (feeling safe/very safe) (HLFS-Wellbeing module, 2020)</w:t>
            </w:r>
          </w:p>
        </w:tc>
        <w:tc>
          <w:tcPr>
            <w:tcW w:w="772" w:type="pct"/>
            <w:tcBorders>
              <w:top w:val="nil"/>
              <w:left w:val="nil"/>
              <w:bottom w:val="single" w:sz="4" w:space="0" w:color="auto"/>
              <w:right w:val="single" w:sz="4" w:space="0" w:color="auto"/>
            </w:tcBorders>
            <w:shd w:val="clear" w:color="auto" w:fill="FFFFFF" w:themeFill="background1"/>
            <w:noWrap/>
            <w:vAlign w:val="center"/>
            <w:hideMark/>
          </w:tcPr>
          <w:p w14:paraId="546C9142"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60.9</w:t>
            </w:r>
          </w:p>
        </w:tc>
        <w:tc>
          <w:tcPr>
            <w:tcW w:w="918" w:type="pct"/>
            <w:tcBorders>
              <w:top w:val="nil"/>
              <w:left w:val="nil"/>
              <w:bottom w:val="single" w:sz="4" w:space="0" w:color="auto"/>
              <w:right w:val="single" w:sz="4" w:space="0" w:color="auto"/>
            </w:tcBorders>
            <w:shd w:val="clear" w:color="auto" w:fill="FFFFFF" w:themeFill="background1"/>
            <w:noWrap/>
            <w:vAlign w:val="center"/>
            <w:hideMark/>
          </w:tcPr>
          <w:p w14:paraId="640D8124"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75.3</w:t>
            </w:r>
          </w:p>
        </w:tc>
        <w:tc>
          <w:tcPr>
            <w:tcW w:w="706" w:type="pct"/>
            <w:tcBorders>
              <w:top w:val="nil"/>
              <w:left w:val="nil"/>
              <w:bottom w:val="single" w:sz="4" w:space="0" w:color="auto"/>
              <w:right w:val="single" w:sz="4" w:space="0" w:color="auto"/>
            </w:tcBorders>
            <w:shd w:val="clear" w:color="auto" w:fill="FFFFFF" w:themeFill="background1"/>
            <w:vAlign w:val="center"/>
            <w:hideMark/>
          </w:tcPr>
          <w:p w14:paraId="75203F0E"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 Wellbeing module</w:t>
            </w:r>
          </w:p>
        </w:tc>
        <w:tc>
          <w:tcPr>
            <w:tcW w:w="754" w:type="pct"/>
            <w:tcBorders>
              <w:top w:val="nil"/>
              <w:left w:val="nil"/>
              <w:bottom w:val="single" w:sz="4" w:space="0" w:color="auto"/>
              <w:right w:val="single" w:sz="8" w:space="0" w:color="auto"/>
            </w:tcBorders>
            <w:shd w:val="clear" w:color="auto" w:fill="FFFFFF" w:themeFill="background1"/>
            <w:noWrap/>
            <w:vAlign w:val="center"/>
            <w:hideMark/>
          </w:tcPr>
          <w:p w14:paraId="711FFB63"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D11E9A" w:rsidRPr="00465075" w14:paraId="25F0C960" w14:textId="77777777" w:rsidTr="00D11E9A">
        <w:trPr>
          <w:trHeight w:val="510"/>
        </w:trPr>
        <w:tc>
          <w:tcPr>
            <w:tcW w:w="847" w:type="pct"/>
            <w:tcBorders>
              <w:top w:val="nil"/>
              <w:left w:val="single" w:sz="8" w:space="0" w:color="auto"/>
              <w:bottom w:val="single" w:sz="4" w:space="0" w:color="auto"/>
              <w:right w:val="single" w:sz="4" w:space="0" w:color="auto"/>
            </w:tcBorders>
            <w:shd w:val="clear" w:color="auto" w:fill="FFFFFF" w:themeFill="background1"/>
            <w:vAlign w:val="center"/>
            <w:hideMark/>
          </w:tcPr>
          <w:p w14:paraId="47202E3C" w14:textId="77777777" w:rsidR="00D11E9A" w:rsidRPr="00465075" w:rsidRDefault="00D11E9A" w:rsidP="00D11E9A">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Rights, protection and justice</w:t>
            </w:r>
          </w:p>
        </w:tc>
        <w:tc>
          <w:tcPr>
            <w:tcW w:w="1003" w:type="pct"/>
            <w:tcBorders>
              <w:top w:val="nil"/>
              <w:left w:val="nil"/>
              <w:bottom w:val="single" w:sz="4" w:space="0" w:color="auto"/>
              <w:right w:val="single" w:sz="4" w:space="0" w:color="auto"/>
            </w:tcBorders>
            <w:shd w:val="clear" w:color="auto" w:fill="FFFFFF" w:themeFill="background1"/>
            <w:vAlign w:val="center"/>
            <w:hideMark/>
          </w:tcPr>
          <w:p w14:paraId="389A8073" w14:textId="77777777" w:rsidR="00D11E9A" w:rsidRPr="00465075" w:rsidRDefault="00D11E9A" w:rsidP="00D11E9A">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 xml:space="preserve">Feeling of safety when using/waiting for public transport at </w:t>
            </w:r>
            <w:proofErr w:type="gramStart"/>
            <w:r w:rsidRPr="00465075">
              <w:rPr>
                <w:rFonts w:eastAsia="Times New Roman"/>
                <w:color w:val="000000"/>
                <w:sz w:val="24"/>
                <w:szCs w:val="24"/>
                <w:lang w:eastAsia="en-NZ"/>
              </w:rPr>
              <w:t>night(</w:t>
            </w:r>
            <w:proofErr w:type="gramEnd"/>
            <w:r w:rsidRPr="00465075">
              <w:rPr>
                <w:rFonts w:eastAsia="Times New Roman"/>
                <w:color w:val="000000"/>
                <w:sz w:val="24"/>
                <w:szCs w:val="24"/>
                <w:lang w:eastAsia="en-NZ"/>
              </w:rPr>
              <w:t>feeling safe/very safe) (HLFS-Wellbeing module, 2020)</w:t>
            </w:r>
          </w:p>
        </w:tc>
        <w:tc>
          <w:tcPr>
            <w:tcW w:w="772" w:type="pct"/>
            <w:tcBorders>
              <w:top w:val="nil"/>
              <w:left w:val="nil"/>
              <w:bottom w:val="single" w:sz="4" w:space="0" w:color="auto"/>
              <w:right w:val="single" w:sz="4" w:space="0" w:color="auto"/>
            </w:tcBorders>
            <w:shd w:val="clear" w:color="auto" w:fill="FFFFFF" w:themeFill="background1"/>
            <w:noWrap/>
            <w:vAlign w:val="center"/>
            <w:hideMark/>
          </w:tcPr>
          <w:p w14:paraId="1A3E8EA7"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39.2</w:t>
            </w:r>
          </w:p>
        </w:tc>
        <w:tc>
          <w:tcPr>
            <w:tcW w:w="918" w:type="pct"/>
            <w:tcBorders>
              <w:top w:val="nil"/>
              <w:left w:val="nil"/>
              <w:bottom w:val="single" w:sz="4" w:space="0" w:color="auto"/>
              <w:right w:val="single" w:sz="4" w:space="0" w:color="auto"/>
            </w:tcBorders>
            <w:shd w:val="clear" w:color="auto" w:fill="FFFFFF" w:themeFill="background1"/>
            <w:noWrap/>
            <w:vAlign w:val="center"/>
            <w:hideMark/>
          </w:tcPr>
          <w:p w14:paraId="6CF34C18"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53.8</w:t>
            </w:r>
          </w:p>
        </w:tc>
        <w:tc>
          <w:tcPr>
            <w:tcW w:w="706" w:type="pct"/>
            <w:tcBorders>
              <w:top w:val="nil"/>
              <w:left w:val="nil"/>
              <w:bottom w:val="single" w:sz="4" w:space="0" w:color="auto"/>
              <w:right w:val="single" w:sz="4" w:space="0" w:color="auto"/>
            </w:tcBorders>
            <w:shd w:val="clear" w:color="auto" w:fill="FFFFFF" w:themeFill="background1"/>
            <w:vAlign w:val="center"/>
            <w:hideMark/>
          </w:tcPr>
          <w:p w14:paraId="4CBB3419"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 Wellbeing module</w:t>
            </w:r>
          </w:p>
        </w:tc>
        <w:tc>
          <w:tcPr>
            <w:tcW w:w="754" w:type="pct"/>
            <w:tcBorders>
              <w:top w:val="nil"/>
              <w:left w:val="nil"/>
              <w:bottom w:val="single" w:sz="4" w:space="0" w:color="auto"/>
              <w:right w:val="single" w:sz="8" w:space="0" w:color="auto"/>
            </w:tcBorders>
            <w:shd w:val="clear" w:color="auto" w:fill="FFFFFF" w:themeFill="background1"/>
            <w:noWrap/>
            <w:vAlign w:val="center"/>
            <w:hideMark/>
          </w:tcPr>
          <w:p w14:paraId="44CA74D4"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D11E9A" w:rsidRPr="00465075" w14:paraId="04167F31" w14:textId="77777777" w:rsidTr="00D11E9A">
        <w:trPr>
          <w:trHeight w:val="510"/>
        </w:trPr>
        <w:tc>
          <w:tcPr>
            <w:tcW w:w="847" w:type="pct"/>
            <w:tcBorders>
              <w:top w:val="nil"/>
              <w:left w:val="single" w:sz="8" w:space="0" w:color="auto"/>
              <w:bottom w:val="single" w:sz="4" w:space="0" w:color="auto"/>
              <w:right w:val="single" w:sz="4" w:space="0" w:color="auto"/>
            </w:tcBorders>
            <w:shd w:val="clear" w:color="auto" w:fill="FFFFFF" w:themeFill="background1"/>
            <w:vAlign w:val="center"/>
            <w:hideMark/>
          </w:tcPr>
          <w:p w14:paraId="216A31FB" w14:textId="77777777" w:rsidR="00D11E9A" w:rsidRPr="00465075" w:rsidRDefault="00D11E9A" w:rsidP="00D11E9A">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Rights, protection and justice</w:t>
            </w:r>
          </w:p>
        </w:tc>
        <w:tc>
          <w:tcPr>
            <w:tcW w:w="1003" w:type="pct"/>
            <w:tcBorders>
              <w:top w:val="nil"/>
              <w:left w:val="nil"/>
              <w:bottom w:val="single" w:sz="4" w:space="0" w:color="auto"/>
              <w:right w:val="single" w:sz="4" w:space="0" w:color="auto"/>
            </w:tcBorders>
            <w:shd w:val="clear" w:color="auto" w:fill="FFFFFF" w:themeFill="background1"/>
            <w:vAlign w:val="center"/>
            <w:hideMark/>
          </w:tcPr>
          <w:p w14:paraId="020C3651" w14:textId="77777777" w:rsidR="00D11E9A" w:rsidRPr="00465075" w:rsidRDefault="00D11E9A" w:rsidP="00D11E9A">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Feeling of safety when using the internet for online transactions (GSS, 2018)</w:t>
            </w:r>
          </w:p>
        </w:tc>
        <w:tc>
          <w:tcPr>
            <w:tcW w:w="772" w:type="pct"/>
            <w:tcBorders>
              <w:top w:val="nil"/>
              <w:left w:val="nil"/>
              <w:bottom w:val="single" w:sz="4" w:space="0" w:color="auto"/>
              <w:right w:val="single" w:sz="4" w:space="0" w:color="auto"/>
            </w:tcBorders>
            <w:shd w:val="clear" w:color="auto" w:fill="FFFFFF" w:themeFill="background1"/>
            <w:noWrap/>
            <w:vAlign w:val="center"/>
            <w:hideMark/>
          </w:tcPr>
          <w:p w14:paraId="298C6385"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56.8</w:t>
            </w:r>
          </w:p>
        </w:tc>
        <w:tc>
          <w:tcPr>
            <w:tcW w:w="918" w:type="pct"/>
            <w:tcBorders>
              <w:top w:val="nil"/>
              <w:left w:val="nil"/>
              <w:bottom w:val="single" w:sz="4" w:space="0" w:color="auto"/>
              <w:right w:val="single" w:sz="4" w:space="0" w:color="auto"/>
            </w:tcBorders>
            <w:shd w:val="clear" w:color="auto" w:fill="FFFFFF" w:themeFill="background1"/>
            <w:noWrap/>
            <w:vAlign w:val="center"/>
            <w:hideMark/>
          </w:tcPr>
          <w:p w14:paraId="09D2B199"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72.8</w:t>
            </w:r>
          </w:p>
        </w:tc>
        <w:tc>
          <w:tcPr>
            <w:tcW w:w="706" w:type="pct"/>
            <w:tcBorders>
              <w:top w:val="nil"/>
              <w:left w:val="nil"/>
              <w:bottom w:val="single" w:sz="4" w:space="0" w:color="auto"/>
              <w:right w:val="single" w:sz="4" w:space="0" w:color="auto"/>
            </w:tcBorders>
            <w:shd w:val="clear" w:color="auto" w:fill="FFFFFF" w:themeFill="background1"/>
            <w:vAlign w:val="center"/>
            <w:hideMark/>
          </w:tcPr>
          <w:p w14:paraId="72F4019C"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4" w:type="pct"/>
            <w:tcBorders>
              <w:top w:val="nil"/>
              <w:left w:val="nil"/>
              <w:bottom w:val="single" w:sz="4" w:space="0" w:color="auto"/>
              <w:right w:val="single" w:sz="8" w:space="0" w:color="auto"/>
            </w:tcBorders>
            <w:shd w:val="clear" w:color="auto" w:fill="FFFFFF" w:themeFill="background1"/>
            <w:noWrap/>
            <w:vAlign w:val="center"/>
            <w:hideMark/>
          </w:tcPr>
          <w:p w14:paraId="15EEC55F" w14:textId="77777777" w:rsidR="00D11E9A" w:rsidRPr="00465075" w:rsidRDefault="00D11E9A" w:rsidP="00D11E9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bl>
    <w:p w14:paraId="46AB457E" w14:textId="77777777" w:rsidR="00D11E9A" w:rsidRDefault="00D11E9A" w:rsidP="00560298">
      <w:pPr>
        <w:spacing w:after="0" w:line="240" w:lineRule="auto"/>
        <w:jc w:val="both"/>
      </w:pPr>
    </w:p>
    <w:p w14:paraId="0EF0F995" w14:textId="41C0FCFC" w:rsidR="004044E7" w:rsidRDefault="0079692A" w:rsidP="000576EE">
      <w:pPr>
        <w:spacing w:after="0" w:line="240" w:lineRule="auto"/>
        <w:jc w:val="both"/>
        <w:rPr>
          <w:b/>
          <w:sz w:val="36"/>
          <w:szCs w:val="28"/>
        </w:rPr>
      </w:pPr>
      <w:r>
        <w:rPr>
          <w:noProof/>
        </w:rPr>
        <w:lastRenderedPageBreak/>
        <w:drawing>
          <wp:inline distT="0" distB="0" distL="0" distR="0" wp14:anchorId="3020E35E" wp14:editId="53D209CC">
            <wp:extent cx="6229350" cy="2590403"/>
            <wp:effectExtent l="0" t="0" r="0" b="635"/>
            <wp:docPr id="16" name="Picture 16" descr="Graph showing rights, protection and justice related indicators, disaggregated by disability. The data for this graph is in the tab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252722" cy="2600122"/>
                    </a:xfrm>
                    <a:prstGeom prst="rect">
                      <a:avLst/>
                    </a:prstGeom>
                    <a:noFill/>
                  </pic:spPr>
                </pic:pic>
              </a:graphicData>
            </a:graphic>
          </wp:inline>
        </w:drawing>
      </w:r>
      <w:r w:rsidR="004044E7">
        <w:br w:type="page"/>
      </w:r>
    </w:p>
    <w:p w14:paraId="06F33E4A" w14:textId="77777777" w:rsidR="00C8725A" w:rsidRDefault="00905CF3" w:rsidP="009F6A70">
      <w:pPr>
        <w:pStyle w:val="Heading2"/>
        <w:spacing w:before="0" w:after="0" w:line="240" w:lineRule="auto"/>
        <w:jc w:val="both"/>
        <w:rPr>
          <w:color w:val="7A1F15"/>
          <w:szCs w:val="36"/>
        </w:rPr>
      </w:pPr>
      <w:bookmarkStart w:id="24" w:name="_Toc57902314"/>
      <w:r w:rsidRPr="00905CF3">
        <w:rPr>
          <w:noProof/>
          <w:color w:val="7A1F15"/>
          <w:szCs w:val="36"/>
        </w:rPr>
        <w:lastRenderedPageBreak/>
        <w:drawing>
          <wp:inline distT="0" distB="0" distL="0" distR="0" wp14:anchorId="5B055178" wp14:editId="2638D688">
            <wp:extent cx="1620000" cy="1620000"/>
            <wp:effectExtent l="0" t="0" r="0" b="0"/>
            <wp:docPr id="14" name="Picture 14" descr="Icon with the word &quot;accessibility&quot; acros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a:ext>
                      </a:extLst>
                    </a:blip>
                    <a:stretch>
                      <a:fillRect/>
                    </a:stretch>
                  </pic:blipFill>
                  <pic:spPr>
                    <a:xfrm>
                      <a:off x="0" y="0"/>
                      <a:ext cx="1620000" cy="1620000"/>
                    </a:xfrm>
                    <a:prstGeom prst="rect">
                      <a:avLst/>
                    </a:prstGeom>
                  </pic:spPr>
                </pic:pic>
              </a:graphicData>
            </a:graphic>
          </wp:inline>
        </w:drawing>
      </w:r>
    </w:p>
    <w:p w14:paraId="766EA712" w14:textId="6D8AF559" w:rsidR="00C52958" w:rsidRPr="00905CF3" w:rsidRDefault="00387EB8" w:rsidP="009F6A70">
      <w:pPr>
        <w:pStyle w:val="Heading2"/>
        <w:spacing w:before="0" w:after="0" w:line="240" w:lineRule="auto"/>
        <w:jc w:val="both"/>
        <w:rPr>
          <w:color w:val="7A1F15"/>
          <w:szCs w:val="36"/>
        </w:rPr>
      </w:pPr>
      <w:r w:rsidRPr="00905CF3">
        <w:rPr>
          <w:color w:val="7A1F15"/>
          <w:szCs w:val="36"/>
        </w:rPr>
        <w:t xml:space="preserve">DAP </w:t>
      </w:r>
      <w:r w:rsidR="00C52958" w:rsidRPr="00905CF3">
        <w:rPr>
          <w:color w:val="7A1F15"/>
          <w:szCs w:val="36"/>
        </w:rPr>
        <w:t>Outcome Five: Accessibility</w:t>
      </w:r>
      <w:bookmarkEnd w:id="23"/>
      <w:bookmarkEnd w:id="24"/>
    </w:p>
    <w:p w14:paraId="2E2E7891" w14:textId="4E870171" w:rsidR="00BF052C" w:rsidRPr="00905CF3" w:rsidRDefault="00BF052C" w:rsidP="009F6A70">
      <w:pPr>
        <w:spacing w:after="0" w:line="240" w:lineRule="auto"/>
        <w:jc w:val="both"/>
        <w:rPr>
          <w:color w:val="7A1F15"/>
          <w:sz w:val="36"/>
          <w:szCs w:val="36"/>
        </w:rPr>
      </w:pPr>
      <w:r w:rsidRPr="00905CF3">
        <w:rPr>
          <w:color w:val="7A1F15"/>
          <w:sz w:val="36"/>
          <w:szCs w:val="36"/>
        </w:rPr>
        <w:t>We access all places, services and information with ease and dignity</w:t>
      </w:r>
    </w:p>
    <w:p w14:paraId="2FC841FB" w14:textId="77777777" w:rsidR="00AB0399" w:rsidRPr="00AB0399" w:rsidRDefault="00AB0399" w:rsidP="009F6A70">
      <w:pPr>
        <w:spacing w:after="0" w:line="240" w:lineRule="auto"/>
      </w:pPr>
    </w:p>
    <w:p w14:paraId="34D931C7" w14:textId="2602BC22" w:rsidR="000C7618" w:rsidRDefault="00AB0399" w:rsidP="009F6A70">
      <w:pPr>
        <w:spacing w:after="0" w:line="240" w:lineRule="auto"/>
        <w:jc w:val="both"/>
        <w:rPr>
          <w:b/>
          <w:bCs/>
        </w:rPr>
      </w:pPr>
      <w:r>
        <w:rPr>
          <w:b/>
          <w:bCs/>
        </w:rPr>
        <w:t xml:space="preserve">The </w:t>
      </w:r>
      <w:r w:rsidR="000C7618">
        <w:rPr>
          <w:b/>
          <w:bCs/>
        </w:rPr>
        <w:t>Accessibility</w:t>
      </w:r>
      <w:r>
        <w:rPr>
          <w:b/>
          <w:bCs/>
        </w:rPr>
        <w:t xml:space="preserve"> Charter</w:t>
      </w:r>
      <w:r w:rsidR="000C7618">
        <w:rPr>
          <w:b/>
          <w:bCs/>
        </w:rPr>
        <w:t xml:space="preserve"> </w:t>
      </w:r>
      <w:r w:rsidR="00BD514C">
        <w:rPr>
          <w:b/>
          <w:bCs/>
        </w:rPr>
        <w:t>(MSD)</w:t>
      </w:r>
    </w:p>
    <w:p w14:paraId="22E96AF6" w14:textId="368158BD" w:rsidR="00DC6DF1" w:rsidRDefault="0064062A" w:rsidP="00CF31F8">
      <w:pPr>
        <w:spacing w:after="0" w:line="240" w:lineRule="auto"/>
        <w:jc w:val="both"/>
      </w:pPr>
      <w:r w:rsidRPr="0064062A">
        <w:t>The public sector is taking a leadership role in recognising accessibility as an enabler of inclusion</w:t>
      </w:r>
      <w:r w:rsidR="00407D1A">
        <w:t xml:space="preserve"> with a</w:t>
      </w:r>
      <w:r w:rsidR="00BF052C">
        <w:t xml:space="preserve">ll </w:t>
      </w:r>
      <w:r w:rsidR="0046753C">
        <w:t>g</w:t>
      </w:r>
      <w:r w:rsidR="00BF052C">
        <w:t>overnment agencies hav</w:t>
      </w:r>
      <w:r w:rsidR="00407D1A">
        <w:t>ing</w:t>
      </w:r>
      <w:r w:rsidR="00BF052C">
        <w:t xml:space="preserve"> now signed the Accessibility Charter</w:t>
      </w:r>
      <w:r w:rsidR="00DC6DF1">
        <w:rPr>
          <w:rStyle w:val="FootnoteReference"/>
        </w:rPr>
        <w:footnoteReference w:id="10"/>
      </w:r>
      <w:r w:rsidR="00BF052C">
        <w:t xml:space="preserve">. </w:t>
      </w:r>
    </w:p>
    <w:p w14:paraId="2A9EB3EF" w14:textId="77777777" w:rsidR="00DC6DF1" w:rsidRDefault="00DC6DF1" w:rsidP="00CF31F8">
      <w:pPr>
        <w:spacing w:after="0" w:line="240" w:lineRule="auto"/>
        <w:jc w:val="both"/>
      </w:pPr>
    </w:p>
    <w:p w14:paraId="110F8690" w14:textId="1B361EA8" w:rsidR="00AB0399" w:rsidRDefault="00BF052C" w:rsidP="00CF31F8">
      <w:pPr>
        <w:spacing w:after="0" w:line="240" w:lineRule="auto"/>
        <w:jc w:val="both"/>
      </w:pPr>
      <w:r>
        <w:t xml:space="preserve">Signing the </w:t>
      </w:r>
      <w:r w:rsidR="00AB0399">
        <w:t xml:space="preserve">Charter </w:t>
      </w:r>
      <w:r>
        <w:t>indicates</w:t>
      </w:r>
      <w:r w:rsidR="00AB0399">
        <w:t xml:space="preserve"> </w:t>
      </w:r>
      <w:r w:rsidR="006F7579">
        <w:t>all government agencies are committed</w:t>
      </w:r>
      <w:r w:rsidR="00AB0399">
        <w:t xml:space="preserve"> to ensuring that all information intended for the public is accessible to </w:t>
      </w:r>
      <w:r w:rsidR="00AB0399" w:rsidRPr="00B9706C">
        <w:t>everyone</w:t>
      </w:r>
      <w:r w:rsidR="0046753C">
        <w:t>,</w:t>
      </w:r>
      <w:r w:rsidR="00AB0399">
        <w:t xml:space="preserve"> and that everyone can interact with government services in a way that meets their individual needs and promotes their independence and dignity. </w:t>
      </w:r>
      <w:r w:rsidR="0046753C">
        <w:t>The Ministry of Social Development</w:t>
      </w:r>
      <w:r w:rsidR="00AB0399">
        <w:t xml:space="preserve"> continues to work with Local Government and </w:t>
      </w:r>
      <w:r w:rsidR="00EE14FC">
        <w:t>DHBs</w:t>
      </w:r>
      <w:r w:rsidR="00560298">
        <w:t xml:space="preserve"> </w:t>
      </w:r>
      <w:r w:rsidR="00AB0399">
        <w:t xml:space="preserve">to encourage them to </w:t>
      </w:r>
      <w:r w:rsidR="00A75030">
        <w:t xml:space="preserve">also </w:t>
      </w:r>
      <w:r w:rsidR="00AB0399">
        <w:t xml:space="preserve">sign the Accessibility Charter. </w:t>
      </w:r>
    </w:p>
    <w:p w14:paraId="1388E2A7" w14:textId="77777777" w:rsidR="00BF052C" w:rsidRDefault="00BF052C" w:rsidP="00CF31F8">
      <w:pPr>
        <w:spacing w:after="0" w:line="240" w:lineRule="auto"/>
        <w:jc w:val="both"/>
      </w:pPr>
    </w:p>
    <w:p w14:paraId="0B577444" w14:textId="0642DE43" w:rsidR="000C7618" w:rsidRDefault="00AB0399" w:rsidP="00CF31F8">
      <w:pPr>
        <w:spacing w:after="0" w:line="240" w:lineRule="auto"/>
        <w:jc w:val="both"/>
      </w:pPr>
      <w:r>
        <w:t xml:space="preserve">Ensuring accessibility of messages was </w:t>
      </w:r>
      <w:r w:rsidR="00BF052C">
        <w:t>critical</w:t>
      </w:r>
      <w:r>
        <w:t xml:space="preserve"> during the COVID-19 response and MSD worked with the National Emergency Management Agency to develop accessible messages. </w:t>
      </w:r>
      <w:r w:rsidR="000C7618">
        <w:t xml:space="preserve">The Accessibility Guide </w:t>
      </w:r>
      <w:r>
        <w:t>was</w:t>
      </w:r>
      <w:r w:rsidR="000C7618">
        <w:t xml:space="preserve"> updated to reflect </w:t>
      </w:r>
      <w:r w:rsidR="00ED241C">
        <w:t>a new</w:t>
      </w:r>
      <w:r w:rsidR="000C7618">
        <w:t xml:space="preserve"> </w:t>
      </w:r>
      <w:r w:rsidR="00ED241C">
        <w:t>all-of-government alternat</w:t>
      </w:r>
      <w:r w:rsidR="0046753C">
        <w:t>ive</w:t>
      </w:r>
      <w:r w:rsidR="00ED241C">
        <w:t xml:space="preserve"> </w:t>
      </w:r>
      <w:r w:rsidR="000C7618">
        <w:t>process</w:t>
      </w:r>
      <w:r w:rsidR="00BF052C">
        <w:t xml:space="preserve"> for developing accessible material</w:t>
      </w:r>
      <w:r w:rsidR="00A75030">
        <w:t>s</w:t>
      </w:r>
      <w:r w:rsidR="000C7618">
        <w:t xml:space="preserve">. </w:t>
      </w:r>
    </w:p>
    <w:p w14:paraId="3514076E" w14:textId="77777777" w:rsidR="000C7618" w:rsidRDefault="000C7618" w:rsidP="00CF31F8">
      <w:pPr>
        <w:spacing w:after="0" w:line="240" w:lineRule="auto"/>
        <w:jc w:val="both"/>
      </w:pPr>
    </w:p>
    <w:p w14:paraId="5C6DDFAD" w14:textId="34D96819" w:rsidR="000C7618" w:rsidRDefault="00A75030" w:rsidP="00CF31F8">
      <w:pPr>
        <w:spacing w:after="0" w:line="240" w:lineRule="auto"/>
        <w:jc w:val="both"/>
      </w:pPr>
      <w:r>
        <w:t>An</w:t>
      </w:r>
      <w:r w:rsidRPr="0064062A">
        <w:t xml:space="preserve"> </w:t>
      </w:r>
      <w:r w:rsidR="00ED241C">
        <w:t xml:space="preserve">accessibility </w:t>
      </w:r>
      <w:r w:rsidR="0064062A" w:rsidRPr="0064062A">
        <w:t xml:space="preserve">training programme </w:t>
      </w:r>
      <w:r w:rsidR="00BF052C">
        <w:t>continues</w:t>
      </w:r>
      <w:r w:rsidR="0064062A" w:rsidRPr="0064062A">
        <w:t xml:space="preserve"> to support the Accessibility Guide. </w:t>
      </w:r>
      <w:r w:rsidR="000C7618">
        <w:t xml:space="preserve">Monthly training sessions </w:t>
      </w:r>
      <w:r w:rsidR="00AB0399">
        <w:t>continue to</w:t>
      </w:r>
      <w:r w:rsidR="000C7618">
        <w:t xml:space="preserve"> be run for government agencies</w:t>
      </w:r>
      <w:r w:rsidR="00AB0399">
        <w:t xml:space="preserve"> with 175 people attending the 2020 courses. </w:t>
      </w:r>
    </w:p>
    <w:p w14:paraId="16857737" w14:textId="77777777" w:rsidR="000E2AA3" w:rsidRDefault="000E2AA3" w:rsidP="00B76FFE">
      <w:pPr>
        <w:tabs>
          <w:tab w:val="left" w:pos="2127"/>
        </w:tabs>
        <w:spacing w:after="0" w:line="240" w:lineRule="auto"/>
        <w:jc w:val="both"/>
        <w:rPr>
          <w:b/>
          <w:bCs/>
        </w:rPr>
      </w:pPr>
    </w:p>
    <w:p w14:paraId="099677F8" w14:textId="489851C3" w:rsidR="00B76FFE" w:rsidRDefault="00B76FFE" w:rsidP="00B76FFE">
      <w:pPr>
        <w:tabs>
          <w:tab w:val="left" w:pos="2127"/>
        </w:tabs>
        <w:spacing w:after="0" w:line="240" w:lineRule="auto"/>
        <w:jc w:val="both"/>
        <w:rPr>
          <w:b/>
          <w:bCs/>
        </w:rPr>
      </w:pPr>
      <w:r w:rsidRPr="00712238">
        <w:rPr>
          <w:b/>
          <w:bCs/>
        </w:rPr>
        <w:t xml:space="preserve">Accessibility </w:t>
      </w:r>
      <w:r>
        <w:rPr>
          <w:b/>
          <w:bCs/>
        </w:rPr>
        <w:t>W</w:t>
      </w:r>
      <w:r w:rsidRPr="00712238">
        <w:rPr>
          <w:b/>
          <w:bCs/>
        </w:rPr>
        <w:t xml:space="preserve">ork </w:t>
      </w:r>
      <w:r>
        <w:rPr>
          <w:b/>
          <w:bCs/>
        </w:rPr>
        <w:t>P</w:t>
      </w:r>
      <w:r w:rsidRPr="00712238">
        <w:rPr>
          <w:b/>
          <w:bCs/>
        </w:rPr>
        <w:t>rogramme</w:t>
      </w:r>
    </w:p>
    <w:p w14:paraId="6C851D96" w14:textId="11215CCE" w:rsidR="00B76FFE" w:rsidRDefault="00B76FFE" w:rsidP="00B76FFE">
      <w:pPr>
        <w:tabs>
          <w:tab w:val="left" w:pos="2127"/>
        </w:tabs>
        <w:spacing w:after="0" w:line="240" w:lineRule="auto"/>
        <w:jc w:val="both"/>
      </w:pPr>
      <w:r>
        <w:lastRenderedPageBreak/>
        <w:t>During 2020</w:t>
      </w:r>
      <w:r w:rsidR="0046753C">
        <w:t>,</w:t>
      </w:r>
      <w:r>
        <w:t xml:space="preserve"> </w:t>
      </w:r>
      <w:r w:rsidR="004871B7">
        <w:t>MSD</w:t>
      </w:r>
      <w:r>
        <w:t xml:space="preserve"> has continued to work in partnership with the Access Alliance</w:t>
      </w:r>
      <w:r>
        <w:rPr>
          <w:rStyle w:val="FootnoteReference"/>
        </w:rPr>
        <w:footnoteReference w:id="11"/>
      </w:r>
      <w:r>
        <w:t xml:space="preserve"> to accelerate accessibility.</w:t>
      </w:r>
    </w:p>
    <w:p w14:paraId="49CD020C" w14:textId="77777777" w:rsidR="00B76FFE" w:rsidRDefault="00B76FFE" w:rsidP="00B76FFE">
      <w:pPr>
        <w:tabs>
          <w:tab w:val="left" w:pos="2127"/>
        </w:tabs>
        <w:spacing w:after="0" w:line="240" w:lineRule="auto"/>
        <w:jc w:val="both"/>
      </w:pPr>
    </w:p>
    <w:p w14:paraId="71EC54B8" w14:textId="77777777" w:rsidR="008B481F" w:rsidRDefault="00B76FFE" w:rsidP="008B481F">
      <w:pPr>
        <w:tabs>
          <w:tab w:val="left" w:pos="2127"/>
        </w:tabs>
        <w:spacing w:after="0" w:line="240" w:lineRule="auto"/>
        <w:jc w:val="both"/>
      </w:pPr>
      <w:r>
        <w:t>In June 2020</w:t>
      </w:r>
      <w:r w:rsidR="0046753C">
        <w:t>,</w:t>
      </w:r>
      <w:r>
        <w:t xml:space="preserve"> Cabinet noted the Minister for Disability Issues’ intended policy approach to accelerate accessibility with a new legislative framework. The framework will act as a vehicle for progressive </w:t>
      </w:r>
      <w:r w:rsidR="00A75030">
        <w:t>re</w:t>
      </w:r>
      <w:r w:rsidR="003844B2">
        <w:t>al</w:t>
      </w:r>
      <w:r w:rsidR="00A75030">
        <w:t xml:space="preserve">isation </w:t>
      </w:r>
      <w:r>
        <w:t xml:space="preserve">of accessibility over time, and will sit alongside, awareness raising, education and training. The framework will focus on the prevention and removal of barriers to ensure disabled people can access the same opportunities </w:t>
      </w:r>
      <w:r w:rsidR="007F4813">
        <w:t xml:space="preserve">on </w:t>
      </w:r>
      <w:r>
        <w:t xml:space="preserve">an equal basis </w:t>
      </w:r>
      <w:r w:rsidR="00B37830">
        <w:t>with</w:t>
      </w:r>
      <w:r w:rsidR="007F4813">
        <w:t xml:space="preserve"> </w:t>
      </w:r>
      <w:r>
        <w:t>others. Cabinet agreed to officials progressing further work on detailed aspects of the legislative framework</w:t>
      </w:r>
      <w:r w:rsidR="007F4813">
        <w:t>,</w:t>
      </w:r>
      <w:r>
        <w:t xml:space="preserve"> such as</w:t>
      </w:r>
      <w:r w:rsidR="007F4813">
        <w:t>:</w:t>
      </w:r>
      <w:r>
        <w:t xml:space="preserve"> costs and institutional arrangements, development of accessibility domains and standards, and giving effect to Te Tiriti o Waitangi. </w:t>
      </w:r>
    </w:p>
    <w:p w14:paraId="14169CCE" w14:textId="77777777" w:rsidR="008B481F" w:rsidRDefault="008B481F" w:rsidP="008B481F">
      <w:pPr>
        <w:tabs>
          <w:tab w:val="left" w:pos="2127"/>
        </w:tabs>
        <w:spacing w:after="0" w:line="240" w:lineRule="auto"/>
        <w:jc w:val="both"/>
      </w:pPr>
    </w:p>
    <w:p w14:paraId="7B7EE381" w14:textId="127B025E" w:rsidR="00B76FFE" w:rsidRDefault="00B76FFE" w:rsidP="008B481F">
      <w:pPr>
        <w:tabs>
          <w:tab w:val="left" w:pos="2127"/>
        </w:tabs>
        <w:spacing w:after="0" w:line="240" w:lineRule="auto"/>
        <w:jc w:val="both"/>
      </w:pPr>
      <w:r>
        <w:t>COVID-19 presented additional challenges for disabled people in 2020, but also provided a unique spotlight on barriers to accessibility and opportunities to develop and progress work to improve accessibility in New Zealand</w:t>
      </w:r>
      <w:r w:rsidR="00AB441A">
        <w:t>,</w:t>
      </w:r>
      <w:r>
        <w:t xml:space="preserve"> while supporting overall recovery efforts. </w:t>
      </w:r>
    </w:p>
    <w:p w14:paraId="4DEABF1A" w14:textId="77777777" w:rsidR="00B76FFE" w:rsidRDefault="00B76FFE" w:rsidP="00B76FFE">
      <w:pPr>
        <w:spacing w:after="0" w:line="240" w:lineRule="auto"/>
        <w:jc w:val="both"/>
      </w:pPr>
    </w:p>
    <w:p w14:paraId="41B2305F" w14:textId="77777777" w:rsidR="00B76FFE" w:rsidRDefault="00B76FFE" w:rsidP="00B76FFE">
      <w:pPr>
        <w:tabs>
          <w:tab w:val="left" w:pos="2127"/>
        </w:tabs>
        <w:spacing w:after="0" w:line="240" w:lineRule="auto"/>
        <w:jc w:val="both"/>
      </w:pPr>
      <w:r>
        <w:t xml:space="preserve">Detailed </w:t>
      </w:r>
      <w:r w:rsidRPr="00B51DE6">
        <w:t xml:space="preserve">development of </w:t>
      </w:r>
      <w:r>
        <w:t xml:space="preserve">the </w:t>
      </w:r>
      <w:r w:rsidRPr="00B51DE6">
        <w:t>new legislative framework for accelerating accessibility</w:t>
      </w:r>
      <w:r>
        <w:t xml:space="preserve"> is currently underway and the Minister will report back to Cabinet in May 2021 with a detailed legislative framework and complete policy proposal. </w:t>
      </w:r>
    </w:p>
    <w:p w14:paraId="6BF683E0" w14:textId="77777777" w:rsidR="00B76FFE" w:rsidRDefault="00B76FFE" w:rsidP="00B76FFE">
      <w:pPr>
        <w:tabs>
          <w:tab w:val="left" w:pos="2127"/>
        </w:tabs>
        <w:spacing w:after="0" w:line="240" w:lineRule="auto"/>
        <w:jc w:val="both"/>
      </w:pPr>
    </w:p>
    <w:p w14:paraId="2BBC533C" w14:textId="0F6034AB" w:rsidR="00F318A7" w:rsidRPr="00F318A7" w:rsidRDefault="00F318A7" w:rsidP="00CF31F8">
      <w:pPr>
        <w:spacing w:after="0" w:line="240" w:lineRule="auto"/>
        <w:rPr>
          <w:b/>
        </w:rPr>
      </w:pPr>
      <w:r w:rsidRPr="00F318A7">
        <w:rPr>
          <w:b/>
        </w:rPr>
        <w:t>Accessibility and Transport</w:t>
      </w:r>
    </w:p>
    <w:p w14:paraId="50D5FD8C" w14:textId="18467079" w:rsidR="000C7618" w:rsidRDefault="000C7618" w:rsidP="00CF31F8">
      <w:pPr>
        <w:spacing w:after="0" w:line="240" w:lineRule="auto"/>
        <w:rPr>
          <w:bCs/>
          <w:i/>
          <w:iCs/>
        </w:rPr>
      </w:pPr>
      <w:r w:rsidRPr="00A86FF9">
        <w:rPr>
          <w:bCs/>
          <w:i/>
          <w:iCs/>
        </w:rPr>
        <w:t>Assessment of the provision of services for people with different transport needs</w:t>
      </w:r>
    </w:p>
    <w:p w14:paraId="2B31C42A" w14:textId="2BDDFBE8" w:rsidR="00DC6DF1" w:rsidRDefault="00F318A7" w:rsidP="00CF31F8">
      <w:pPr>
        <w:spacing w:after="0" w:line="240" w:lineRule="auto"/>
        <w:jc w:val="both"/>
      </w:pPr>
      <w:r>
        <w:t>Te Manatū Waka</w:t>
      </w:r>
      <w:r w:rsidR="00FF0C58">
        <w:t xml:space="preserve"> </w:t>
      </w:r>
      <w:r w:rsidR="000C7618">
        <w:t xml:space="preserve">had planned to undertake an assessment of the provision of services for people with different transport needs in early 2020. This would have included a review of the Total Mobility </w:t>
      </w:r>
      <w:r w:rsidR="00AB441A">
        <w:t>S</w:t>
      </w:r>
      <w:r w:rsidR="000C7618">
        <w:t>cheme.</w:t>
      </w:r>
      <w:r w:rsidR="00DC6DF1">
        <w:t xml:space="preserve"> D</w:t>
      </w:r>
      <w:r w:rsidR="000C7618">
        <w:t xml:space="preserve">ue to COVID-19 and reallocation of resources, </w:t>
      </w:r>
      <w:r w:rsidR="00407D1A">
        <w:t>the project start was</w:t>
      </w:r>
      <w:r w:rsidR="000C7618">
        <w:t xml:space="preserve"> delayed.</w:t>
      </w:r>
      <w:r w:rsidR="00BF052C">
        <w:t xml:space="preserve"> </w:t>
      </w:r>
    </w:p>
    <w:p w14:paraId="3A4D8977" w14:textId="77777777" w:rsidR="00FF0C58" w:rsidRDefault="00FF0C58" w:rsidP="00CF31F8">
      <w:pPr>
        <w:spacing w:after="0" w:line="240" w:lineRule="auto"/>
        <w:jc w:val="both"/>
      </w:pPr>
    </w:p>
    <w:p w14:paraId="4550400F" w14:textId="1DB161BA" w:rsidR="000C7618" w:rsidRDefault="000C7618" w:rsidP="00CF31F8">
      <w:pPr>
        <w:spacing w:after="0" w:line="240" w:lineRule="auto"/>
        <w:jc w:val="both"/>
      </w:pPr>
      <w:r>
        <w:t>Waka Kotahi</w:t>
      </w:r>
      <w:r w:rsidR="00FF0C58">
        <w:t xml:space="preserve"> </w:t>
      </w:r>
      <w:r>
        <w:t xml:space="preserve">is </w:t>
      </w:r>
      <w:r w:rsidR="00BF052C">
        <w:t xml:space="preserve">currently </w:t>
      </w:r>
      <w:r>
        <w:t>commissioning research to:</w:t>
      </w:r>
    </w:p>
    <w:p w14:paraId="32B664AE" w14:textId="67B817BD" w:rsidR="000C7618" w:rsidRDefault="000C7618" w:rsidP="00CF31F8">
      <w:pPr>
        <w:pStyle w:val="ListParagraph"/>
        <w:numPr>
          <w:ilvl w:val="0"/>
          <w:numId w:val="24"/>
        </w:numPr>
        <w:spacing w:after="0" w:line="240" w:lineRule="auto"/>
        <w:contextualSpacing/>
      </w:pPr>
      <w:r>
        <w:lastRenderedPageBreak/>
        <w:t>gain a better understanding of the transport experiences of disabled people</w:t>
      </w:r>
      <w:r w:rsidR="00F318A7">
        <w:t>;</w:t>
      </w:r>
    </w:p>
    <w:p w14:paraId="1A4129E6" w14:textId="7E15B4B1" w:rsidR="000C7618" w:rsidRDefault="000C7618" w:rsidP="00CF31F8">
      <w:pPr>
        <w:pStyle w:val="ListParagraph"/>
        <w:numPr>
          <w:ilvl w:val="0"/>
          <w:numId w:val="24"/>
        </w:numPr>
        <w:spacing w:after="0" w:line="240" w:lineRule="auto"/>
        <w:contextualSpacing/>
      </w:pPr>
      <w:r>
        <w:t xml:space="preserve">determine what barriers exist for people wanting to use the Total Mobility </w:t>
      </w:r>
      <w:r w:rsidR="00AB441A">
        <w:t>S</w:t>
      </w:r>
      <w:r>
        <w:t>cheme</w:t>
      </w:r>
      <w:r w:rsidR="00F318A7">
        <w:t>; and</w:t>
      </w:r>
    </w:p>
    <w:p w14:paraId="50F1295B" w14:textId="77777777" w:rsidR="000C7618" w:rsidRDefault="000C7618" w:rsidP="00CF31F8">
      <w:pPr>
        <w:pStyle w:val="ListParagraph"/>
        <w:numPr>
          <w:ilvl w:val="0"/>
          <w:numId w:val="24"/>
        </w:numPr>
        <w:spacing w:after="0" w:line="240" w:lineRule="auto"/>
        <w:contextualSpacing/>
        <w:jc w:val="both"/>
      </w:pPr>
      <w:r>
        <w:t>explore opportunities to improve the scheme.</w:t>
      </w:r>
    </w:p>
    <w:p w14:paraId="30C2B04B" w14:textId="21C1DA19" w:rsidR="000C7618" w:rsidRDefault="000C7618" w:rsidP="00CF31F8">
      <w:pPr>
        <w:spacing w:after="0" w:line="240" w:lineRule="auto"/>
        <w:jc w:val="both"/>
      </w:pPr>
      <w:r>
        <w:t xml:space="preserve">The findings of this research will be used to inform the </w:t>
      </w:r>
      <w:r w:rsidR="007F4813">
        <w:t xml:space="preserve">te </w:t>
      </w:r>
      <w:r w:rsidR="00FF0C58">
        <w:t>Manatū Waka</w:t>
      </w:r>
      <w:r>
        <w:t xml:space="preserve">’s review of the Total Mobility </w:t>
      </w:r>
      <w:r w:rsidR="00AB441A">
        <w:t>S</w:t>
      </w:r>
      <w:r>
        <w:t>cheme</w:t>
      </w:r>
      <w:r w:rsidR="00F318A7">
        <w:t xml:space="preserve"> in 2021. </w:t>
      </w:r>
    </w:p>
    <w:p w14:paraId="37F1F7F3" w14:textId="72364588" w:rsidR="000C7618" w:rsidRDefault="000C7618" w:rsidP="00CF31F8">
      <w:pPr>
        <w:spacing w:after="0" w:line="240" w:lineRule="auto"/>
        <w:rPr>
          <w:b/>
        </w:rPr>
      </w:pPr>
    </w:p>
    <w:p w14:paraId="58C202C9" w14:textId="77777777" w:rsidR="000C7618" w:rsidRPr="00A86FF9" w:rsidRDefault="000C7618" w:rsidP="00CF31F8">
      <w:pPr>
        <w:spacing w:after="0" w:line="240" w:lineRule="auto"/>
        <w:jc w:val="both"/>
        <w:rPr>
          <w:bCs/>
          <w:i/>
          <w:iCs/>
        </w:rPr>
      </w:pPr>
      <w:r w:rsidRPr="00A86FF9">
        <w:rPr>
          <w:bCs/>
          <w:i/>
          <w:iCs/>
        </w:rPr>
        <w:t>Accessible Streets regulatory package</w:t>
      </w:r>
    </w:p>
    <w:p w14:paraId="485B4612" w14:textId="17492C51" w:rsidR="000C7618" w:rsidRDefault="000C7618" w:rsidP="00CF31F8">
      <w:pPr>
        <w:spacing w:after="0" w:line="240" w:lineRule="auto"/>
        <w:jc w:val="both"/>
      </w:pPr>
      <w:r>
        <w:t>The Accessible Streets regulatory package proposes a number of new rules to respond to the rise of micro-mobility devices</w:t>
      </w:r>
      <w:r w:rsidR="007F4813">
        <w:t>, such as</w:t>
      </w:r>
      <w:r>
        <w:t xml:space="preserve"> e-scooters.</w:t>
      </w:r>
    </w:p>
    <w:p w14:paraId="510F91AB" w14:textId="77777777" w:rsidR="00CF31F8" w:rsidRDefault="00CF31F8" w:rsidP="00CF31F8">
      <w:pPr>
        <w:spacing w:after="0" w:line="240" w:lineRule="auto"/>
        <w:jc w:val="both"/>
      </w:pPr>
    </w:p>
    <w:p w14:paraId="709C011E" w14:textId="2639531B" w:rsidR="000C7618" w:rsidRDefault="000C7618" w:rsidP="00CF31F8">
      <w:pPr>
        <w:spacing w:after="0" w:line="240" w:lineRule="auto"/>
        <w:jc w:val="both"/>
      </w:pPr>
      <w:r>
        <w:t xml:space="preserve">The disability community is concerned that these proposals will create an increased safety risk </w:t>
      </w:r>
      <w:r w:rsidR="00AB441A">
        <w:t>for</w:t>
      </w:r>
      <w:r>
        <w:t xml:space="preserve"> disabled people and limit their ability to access places. To address these concerns, Waka Kotahi </w:t>
      </w:r>
      <w:r w:rsidR="00407D1A">
        <w:t>undertook</w:t>
      </w:r>
      <w:r>
        <w:t xml:space="preserve"> targeted engagement with the disability </w:t>
      </w:r>
      <w:r w:rsidR="00BF052C">
        <w:t xml:space="preserve">sector </w:t>
      </w:r>
      <w:r>
        <w:t xml:space="preserve"> </w:t>
      </w:r>
      <w:r w:rsidR="007F4813">
        <w:t xml:space="preserve">to complete </w:t>
      </w:r>
      <w:r>
        <w:t xml:space="preserve">a disability impact assessment. </w:t>
      </w:r>
    </w:p>
    <w:p w14:paraId="762E6CCD" w14:textId="77777777" w:rsidR="00CF31F8" w:rsidRDefault="00CF31F8" w:rsidP="00CF31F8">
      <w:pPr>
        <w:spacing w:after="0" w:line="240" w:lineRule="auto"/>
        <w:jc w:val="both"/>
      </w:pPr>
    </w:p>
    <w:p w14:paraId="6045FA31" w14:textId="47024168" w:rsidR="000C7618" w:rsidRDefault="00F318A7" w:rsidP="00CF31F8">
      <w:pPr>
        <w:spacing w:after="0" w:line="240" w:lineRule="auto"/>
        <w:jc w:val="both"/>
      </w:pPr>
      <w:r w:rsidRPr="00F318A7">
        <w:t xml:space="preserve">In 2021 </w:t>
      </w:r>
      <w:r w:rsidR="007F4813">
        <w:t xml:space="preserve">te </w:t>
      </w:r>
      <w:r w:rsidR="00FF0C58">
        <w:t>Manatū Waka</w:t>
      </w:r>
      <w:r w:rsidR="000C7618" w:rsidRPr="00BD514C">
        <w:t xml:space="preserve"> and Waka Kotahi </w:t>
      </w:r>
      <w:r>
        <w:t xml:space="preserve">will </w:t>
      </w:r>
      <w:r w:rsidR="00BF052C">
        <w:t xml:space="preserve">continue </w:t>
      </w:r>
      <w:r w:rsidR="00BF052C" w:rsidRPr="00BD514C">
        <w:t>to</w:t>
      </w:r>
      <w:r w:rsidR="000C7618" w:rsidRPr="00BD514C">
        <w:t xml:space="preserve"> work with the disability sector to minimise the impact of any changes on disabled people.</w:t>
      </w:r>
    </w:p>
    <w:p w14:paraId="182A794B" w14:textId="77777777" w:rsidR="00CF31F8" w:rsidRPr="00BD514C" w:rsidRDefault="00CF31F8" w:rsidP="00CF31F8">
      <w:pPr>
        <w:spacing w:after="0" w:line="240" w:lineRule="auto"/>
        <w:jc w:val="both"/>
      </w:pPr>
    </w:p>
    <w:p w14:paraId="5986E740" w14:textId="30D1DD28" w:rsidR="000C7618" w:rsidRPr="00A86FF9" w:rsidRDefault="00BF052C" w:rsidP="00CF31F8">
      <w:pPr>
        <w:spacing w:after="0" w:line="240" w:lineRule="auto"/>
        <w:jc w:val="both"/>
      </w:pPr>
      <w:r w:rsidRPr="00DC6DF1">
        <w:rPr>
          <w:i/>
          <w:iCs/>
        </w:rPr>
        <w:t>Improving Accessibility in Transport</w:t>
      </w:r>
    </w:p>
    <w:p w14:paraId="74D95920" w14:textId="62B4FE45" w:rsidR="000C7618" w:rsidRPr="00BD514C" w:rsidRDefault="000C7618" w:rsidP="00CF31F8">
      <w:pPr>
        <w:spacing w:after="0" w:line="240" w:lineRule="auto"/>
        <w:jc w:val="both"/>
        <w:rPr>
          <w:kern w:val="0"/>
          <w:sz w:val="22"/>
        </w:rPr>
      </w:pPr>
      <w:r w:rsidRPr="00BD514C">
        <w:t xml:space="preserve">To </w:t>
      </w:r>
      <w:r w:rsidR="00F318A7">
        <w:t xml:space="preserve">improve accessibility in transport </w:t>
      </w:r>
      <w:r w:rsidR="00407D1A">
        <w:t>in 2020</w:t>
      </w:r>
      <w:r w:rsidR="007F4813">
        <w:t>,</w:t>
      </w:r>
      <w:r w:rsidR="00407D1A">
        <w:t xml:space="preserve"> </w:t>
      </w:r>
      <w:r w:rsidR="00F318A7">
        <w:t xml:space="preserve">Waka Kotahi: </w:t>
      </w:r>
    </w:p>
    <w:p w14:paraId="513D0E3F" w14:textId="31D9DF66" w:rsidR="000C7618" w:rsidRPr="00BD514C" w:rsidRDefault="000C7618" w:rsidP="00CF31F8">
      <w:pPr>
        <w:pStyle w:val="ListParagraph"/>
        <w:numPr>
          <w:ilvl w:val="0"/>
          <w:numId w:val="21"/>
        </w:numPr>
        <w:spacing w:after="0" w:line="240" w:lineRule="auto"/>
        <w:contextualSpacing/>
        <w:jc w:val="both"/>
      </w:pPr>
      <w:r w:rsidRPr="00BD514C">
        <w:t>review</w:t>
      </w:r>
      <w:r w:rsidR="00407D1A">
        <w:t>ed</w:t>
      </w:r>
      <w:r w:rsidRPr="00BD514C">
        <w:t xml:space="preserve"> and updat</w:t>
      </w:r>
      <w:r w:rsidR="00407D1A">
        <w:t>ed</w:t>
      </w:r>
      <w:r w:rsidRPr="00BD514C">
        <w:t xml:space="preserve"> the </w:t>
      </w:r>
      <w:r w:rsidRPr="003844B2">
        <w:rPr>
          <w:bCs/>
          <w:i/>
          <w:iCs/>
        </w:rPr>
        <w:t>Pedestrian Planning and Design Guide</w:t>
      </w:r>
      <w:r w:rsidRPr="00BD514C">
        <w:t xml:space="preserve">, which provides guidance for the walking environment for all users, including those with mobility impairments. </w:t>
      </w:r>
    </w:p>
    <w:p w14:paraId="1E4CEA6E" w14:textId="0035FBB8" w:rsidR="000C7618" w:rsidRPr="00BD514C" w:rsidRDefault="000C7618" w:rsidP="00CF31F8">
      <w:pPr>
        <w:pStyle w:val="ListParagraph"/>
        <w:numPr>
          <w:ilvl w:val="0"/>
          <w:numId w:val="21"/>
        </w:numPr>
        <w:spacing w:after="0" w:line="240" w:lineRule="auto"/>
        <w:ind w:left="709"/>
        <w:contextualSpacing/>
        <w:jc w:val="both"/>
      </w:pPr>
      <w:r w:rsidRPr="00BD514C">
        <w:t>develop</w:t>
      </w:r>
      <w:r w:rsidR="00407D1A">
        <w:t>ed</w:t>
      </w:r>
      <w:r w:rsidRPr="00BD514C">
        <w:t xml:space="preserve"> </w:t>
      </w:r>
      <w:r w:rsidRPr="003844B2">
        <w:rPr>
          <w:bCs/>
          <w:i/>
          <w:iCs/>
        </w:rPr>
        <w:t>Public Transport Design Guidelines</w:t>
      </w:r>
      <w:r w:rsidR="00407D1A">
        <w:t xml:space="preserve">. </w:t>
      </w:r>
      <w:r w:rsidR="00A86FF9">
        <w:t>Th</w:t>
      </w:r>
      <w:r w:rsidRPr="00BD514C">
        <w:t xml:space="preserve">e final draft </w:t>
      </w:r>
      <w:r w:rsidR="00AB441A">
        <w:t>G</w:t>
      </w:r>
      <w:r w:rsidRPr="00BD514C">
        <w:t>uideline</w:t>
      </w:r>
      <w:r w:rsidR="00DC6DF1">
        <w:t>s</w:t>
      </w:r>
      <w:r w:rsidRPr="00BD514C">
        <w:t xml:space="preserve"> </w:t>
      </w:r>
      <w:r w:rsidR="00DC6DF1">
        <w:t>are</w:t>
      </w:r>
      <w:r w:rsidR="00A86FF9">
        <w:t xml:space="preserve"> expected to be ratified in</w:t>
      </w:r>
      <w:r w:rsidRPr="00BD514C">
        <w:t xml:space="preserve"> </w:t>
      </w:r>
      <w:r w:rsidR="00DC6DF1">
        <w:t>late 2020/e</w:t>
      </w:r>
      <w:r w:rsidRPr="00BD514C">
        <w:t xml:space="preserve">arly 2021. </w:t>
      </w:r>
    </w:p>
    <w:p w14:paraId="07CA4C01" w14:textId="5C906B67" w:rsidR="000C7618" w:rsidRPr="00BD514C" w:rsidRDefault="000C7618" w:rsidP="00CF31F8">
      <w:pPr>
        <w:pStyle w:val="BodyText"/>
        <w:numPr>
          <w:ilvl w:val="0"/>
          <w:numId w:val="21"/>
        </w:numPr>
        <w:spacing w:after="0" w:line="240" w:lineRule="auto"/>
        <w:ind w:left="714" w:hanging="357"/>
        <w:jc w:val="both"/>
        <w:rPr>
          <w:szCs w:val="28"/>
        </w:rPr>
      </w:pPr>
      <w:r w:rsidRPr="00BD514C">
        <w:rPr>
          <w:szCs w:val="28"/>
        </w:rPr>
        <w:t>review</w:t>
      </w:r>
      <w:r w:rsidR="00407D1A">
        <w:rPr>
          <w:szCs w:val="28"/>
        </w:rPr>
        <w:t>ed</w:t>
      </w:r>
      <w:r w:rsidRPr="00BD514C">
        <w:rPr>
          <w:szCs w:val="28"/>
        </w:rPr>
        <w:t xml:space="preserve"> the </w:t>
      </w:r>
      <w:r w:rsidRPr="003844B2">
        <w:rPr>
          <w:bCs/>
          <w:i/>
          <w:iCs/>
          <w:szCs w:val="28"/>
        </w:rPr>
        <w:t>Requirements for Urban Buses in New Zealand 2014</w:t>
      </w:r>
      <w:r w:rsidRPr="00BD514C">
        <w:rPr>
          <w:szCs w:val="28"/>
        </w:rPr>
        <w:t xml:space="preserve"> to standardise urban bus requirements in all regions, to create efficiencies</w:t>
      </w:r>
      <w:r w:rsidR="00AB441A">
        <w:rPr>
          <w:szCs w:val="28"/>
        </w:rPr>
        <w:t>,</w:t>
      </w:r>
      <w:r w:rsidRPr="00BD514C">
        <w:rPr>
          <w:szCs w:val="28"/>
        </w:rPr>
        <w:t xml:space="preserve"> and improve the usability and accessibility of contracted urban buses for customers. Waka Kotahi has held detailed consultation meetings with regional councils, bus industry builders and operators, and representatives from the </w:t>
      </w:r>
      <w:r w:rsidR="00AB441A">
        <w:rPr>
          <w:szCs w:val="28"/>
        </w:rPr>
        <w:t>d</w:t>
      </w:r>
      <w:r w:rsidRPr="00BD514C">
        <w:rPr>
          <w:szCs w:val="28"/>
        </w:rPr>
        <w:t xml:space="preserve">isability </w:t>
      </w:r>
      <w:r w:rsidR="00AB441A">
        <w:rPr>
          <w:szCs w:val="28"/>
        </w:rPr>
        <w:t>s</w:t>
      </w:r>
      <w:r w:rsidRPr="00BD514C">
        <w:rPr>
          <w:szCs w:val="28"/>
        </w:rPr>
        <w:t xml:space="preserve">ector to gather feedback and input. Public consultation </w:t>
      </w:r>
      <w:r w:rsidR="00DC6DF1">
        <w:rPr>
          <w:szCs w:val="28"/>
        </w:rPr>
        <w:t xml:space="preserve">continued </w:t>
      </w:r>
      <w:r w:rsidRPr="00BD514C">
        <w:rPr>
          <w:szCs w:val="28"/>
        </w:rPr>
        <w:t xml:space="preserve"> and formal ratification</w:t>
      </w:r>
      <w:r w:rsidR="00AB441A">
        <w:rPr>
          <w:szCs w:val="28"/>
        </w:rPr>
        <w:t xml:space="preserve"> is</w:t>
      </w:r>
      <w:r w:rsidRPr="00BD514C">
        <w:rPr>
          <w:szCs w:val="28"/>
        </w:rPr>
        <w:t xml:space="preserve"> planned for the first half of 2021</w:t>
      </w:r>
      <w:r w:rsidR="00DC6DF1">
        <w:rPr>
          <w:szCs w:val="28"/>
        </w:rPr>
        <w:t>; and</w:t>
      </w:r>
      <w:r w:rsidRPr="00BD514C">
        <w:rPr>
          <w:szCs w:val="28"/>
        </w:rPr>
        <w:t xml:space="preserve"> </w:t>
      </w:r>
    </w:p>
    <w:p w14:paraId="3C9EDAF1" w14:textId="1FBC75D0" w:rsidR="00DC6DF1" w:rsidRDefault="000C7618" w:rsidP="00CF31F8">
      <w:pPr>
        <w:pStyle w:val="BodyText"/>
        <w:numPr>
          <w:ilvl w:val="0"/>
          <w:numId w:val="21"/>
        </w:numPr>
        <w:spacing w:after="0" w:line="240" w:lineRule="auto"/>
        <w:ind w:left="714" w:hanging="357"/>
        <w:jc w:val="both"/>
        <w:rPr>
          <w:szCs w:val="28"/>
        </w:rPr>
      </w:pPr>
      <w:r w:rsidRPr="003844B2">
        <w:rPr>
          <w:bCs/>
          <w:i/>
          <w:iCs/>
          <w:szCs w:val="28"/>
        </w:rPr>
        <w:t>review</w:t>
      </w:r>
      <w:r w:rsidR="00407D1A" w:rsidRPr="003844B2">
        <w:rPr>
          <w:bCs/>
          <w:i/>
          <w:iCs/>
          <w:szCs w:val="28"/>
        </w:rPr>
        <w:t>ed</w:t>
      </w:r>
      <w:r w:rsidRPr="003844B2">
        <w:rPr>
          <w:bCs/>
          <w:i/>
          <w:iCs/>
          <w:szCs w:val="28"/>
        </w:rPr>
        <w:t xml:space="preserve"> public facing websites for accessibility and building accessibility into our Business as Usual processes</w:t>
      </w:r>
      <w:r w:rsidRPr="00BD514C">
        <w:rPr>
          <w:szCs w:val="28"/>
        </w:rPr>
        <w:t xml:space="preserve">. </w:t>
      </w:r>
      <w:r w:rsidR="00BF052C">
        <w:rPr>
          <w:szCs w:val="28"/>
        </w:rPr>
        <w:t xml:space="preserve">Waka </w:t>
      </w:r>
      <w:r w:rsidR="00BF052C">
        <w:rPr>
          <w:szCs w:val="28"/>
        </w:rPr>
        <w:lastRenderedPageBreak/>
        <w:t>Kotahi</w:t>
      </w:r>
      <w:r w:rsidRPr="00BD514C">
        <w:rPr>
          <w:szCs w:val="28"/>
        </w:rPr>
        <w:t xml:space="preserve"> have created accessibility guidelines for user experience and design teams, ensured robust accessibility testing and advice for the Road User Charge calculator, Crash Test Simulator and Right Car website</w:t>
      </w:r>
      <w:r w:rsidR="00AB441A">
        <w:rPr>
          <w:szCs w:val="28"/>
        </w:rPr>
        <w:t>,</w:t>
      </w:r>
      <w:r w:rsidRPr="00BD514C">
        <w:rPr>
          <w:szCs w:val="28"/>
        </w:rPr>
        <w:t xml:space="preserve"> and updated social media guidelines to include guidelines for video content. </w:t>
      </w:r>
      <w:r w:rsidR="00DC6DF1">
        <w:rPr>
          <w:szCs w:val="28"/>
        </w:rPr>
        <w:t xml:space="preserve"> </w:t>
      </w:r>
    </w:p>
    <w:p w14:paraId="0948A6D2" w14:textId="77777777" w:rsidR="007F4813" w:rsidRDefault="007F4813" w:rsidP="00560298">
      <w:pPr>
        <w:pStyle w:val="BodyText"/>
        <w:spacing w:after="0" w:line="240" w:lineRule="auto"/>
        <w:jc w:val="both"/>
      </w:pPr>
    </w:p>
    <w:p w14:paraId="0126B00E" w14:textId="2B753200" w:rsidR="000C7618" w:rsidRPr="00DC6DF1" w:rsidRDefault="000C7618" w:rsidP="00560298">
      <w:pPr>
        <w:pStyle w:val="BodyText"/>
        <w:spacing w:after="0" w:line="240" w:lineRule="auto"/>
        <w:jc w:val="both"/>
        <w:rPr>
          <w:szCs w:val="28"/>
        </w:rPr>
      </w:pPr>
      <w:r w:rsidRPr="00BD514C">
        <w:t xml:space="preserve">For 2021, </w:t>
      </w:r>
      <w:r w:rsidR="00BF052C">
        <w:t xml:space="preserve">Waka Kotahi’s work programme </w:t>
      </w:r>
      <w:r w:rsidRPr="00BD514C">
        <w:t>include</w:t>
      </w:r>
      <w:r w:rsidR="00407D1A">
        <w:t>s</w:t>
      </w:r>
      <w:r w:rsidRPr="00BD514C">
        <w:t xml:space="preserve"> defining how to present bilingual content in an appropriate and accessible way</w:t>
      </w:r>
      <w:r w:rsidR="00A86FF9">
        <w:t xml:space="preserve"> and </w:t>
      </w:r>
      <w:r w:rsidRPr="00BD514C">
        <w:t xml:space="preserve">making online versions of the Road Code  more accessible. </w:t>
      </w:r>
    </w:p>
    <w:p w14:paraId="6017E66D" w14:textId="77777777" w:rsidR="00FF0C58" w:rsidRDefault="00FF0C58" w:rsidP="00CF31F8">
      <w:pPr>
        <w:spacing w:after="0" w:line="240" w:lineRule="auto"/>
        <w:rPr>
          <w:szCs w:val="36"/>
        </w:rPr>
      </w:pPr>
      <w:bookmarkStart w:id="25" w:name="_Toc54950506"/>
    </w:p>
    <w:p w14:paraId="0FEFC801" w14:textId="77777777" w:rsidR="00FF0C58" w:rsidRPr="00560298" w:rsidRDefault="00FF0C58" w:rsidP="00FF0C58">
      <w:pPr>
        <w:spacing w:after="0" w:line="240" w:lineRule="auto"/>
        <w:rPr>
          <w:b/>
          <w:bCs/>
        </w:rPr>
      </w:pPr>
      <w:r w:rsidRPr="00560298">
        <w:rPr>
          <w:b/>
          <w:bCs/>
        </w:rPr>
        <w:t>Indicators</w:t>
      </w:r>
    </w:p>
    <w:p w14:paraId="7CD8911F" w14:textId="75B5C1F9" w:rsidR="00FF0C58" w:rsidRDefault="00FF0C58" w:rsidP="00FF0C58">
      <w:pPr>
        <w:spacing w:after="0" w:line="240" w:lineRule="auto"/>
        <w:jc w:val="both"/>
      </w:pPr>
      <w:r>
        <w:t xml:space="preserve">ODI and DDEWG continue to develop and finalise indicators for the Disability Strategy Outcomes Framework. </w:t>
      </w:r>
      <w:r w:rsidR="007F4813">
        <w:t xml:space="preserve">Performance on some </w:t>
      </w:r>
      <w:r>
        <w:t xml:space="preserve">measures related to this DAP Outcome Area </w:t>
      </w:r>
      <w:r w:rsidR="007F4813">
        <w:t>is shown</w:t>
      </w:r>
      <w:r>
        <w:t xml:space="preserve"> below. Appendix Three provides more detail on these indicators.  </w:t>
      </w:r>
    </w:p>
    <w:p w14:paraId="58DF6BEF" w14:textId="0E3CA10B" w:rsidR="00A600E7" w:rsidRDefault="00A600E7" w:rsidP="00FF0C58">
      <w:pPr>
        <w:spacing w:after="0" w:line="240" w:lineRule="auto"/>
        <w:jc w:val="both"/>
      </w:pPr>
    </w:p>
    <w:tbl>
      <w:tblPr>
        <w:tblW w:w="5000" w:type="pct"/>
        <w:tblLayout w:type="fixed"/>
        <w:tblLook w:val="04A0" w:firstRow="1" w:lastRow="0" w:firstColumn="1" w:lastColumn="0" w:noHBand="0" w:noVBand="1"/>
        <w:tblCaption w:val="Accessibility data"/>
        <w:tblDescription w:val="Table of accessibility indicators, disaggregated by disability "/>
      </w:tblPr>
      <w:tblGrid>
        <w:gridCol w:w="1690"/>
        <w:gridCol w:w="1845"/>
        <w:gridCol w:w="1418"/>
        <w:gridCol w:w="1664"/>
        <w:gridCol w:w="1170"/>
        <w:gridCol w:w="1385"/>
      </w:tblGrid>
      <w:tr w:rsidR="00A600E7" w:rsidRPr="00465075" w14:paraId="1BF35135" w14:textId="77777777" w:rsidTr="00A600E7">
        <w:trPr>
          <w:trHeight w:val="510"/>
        </w:trPr>
        <w:tc>
          <w:tcPr>
            <w:tcW w:w="921" w:type="pc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26C0CF9F" w14:textId="3885C012"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b/>
                <w:bCs/>
                <w:color w:val="000000"/>
                <w:sz w:val="24"/>
                <w:szCs w:val="24"/>
                <w:lang w:eastAsia="en-NZ"/>
              </w:rPr>
              <w:t>Outcome</w:t>
            </w:r>
          </w:p>
        </w:tc>
        <w:tc>
          <w:tcPr>
            <w:tcW w:w="10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DE9BCDC" w14:textId="7E265345"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b/>
                <w:bCs/>
                <w:color w:val="000000"/>
                <w:sz w:val="24"/>
                <w:szCs w:val="24"/>
                <w:lang w:eastAsia="en-NZ"/>
              </w:rPr>
              <w:t>Indicator description / Variables</w:t>
            </w:r>
          </w:p>
        </w:tc>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AFF234F" w14:textId="1F556B04"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Disabled</w:t>
            </w:r>
            <w:r>
              <w:rPr>
                <w:rFonts w:eastAsia="Times New Roman"/>
                <w:b/>
                <w:bCs/>
                <w:color w:val="000000"/>
                <w:sz w:val="24"/>
                <w:szCs w:val="24"/>
                <w:lang w:eastAsia="en-NZ"/>
              </w:rPr>
              <w:t xml:space="preserve"> (%)</w:t>
            </w:r>
          </w:p>
        </w:tc>
        <w:tc>
          <w:tcPr>
            <w:tcW w:w="90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8FA49F1" w14:textId="2AF73020"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Non-Disabled</w:t>
            </w:r>
            <w:r>
              <w:rPr>
                <w:rFonts w:eastAsia="Times New Roman"/>
                <w:b/>
                <w:bCs/>
                <w:color w:val="000000"/>
                <w:sz w:val="24"/>
                <w:szCs w:val="24"/>
                <w:lang w:eastAsia="en-NZ"/>
              </w:rPr>
              <w:t xml:space="preserve"> (%)</w:t>
            </w:r>
          </w:p>
        </w:tc>
        <w:tc>
          <w:tcPr>
            <w:tcW w:w="63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4F37DE3" w14:textId="67FE13E3"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Data Source</w:t>
            </w:r>
          </w:p>
        </w:tc>
        <w:tc>
          <w:tcPr>
            <w:tcW w:w="755" w:type="pct"/>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4C31576A" w14:textId="194DEA9F"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Last updated</w:t>
            </w:r>
          </w:p>
        </w:tc>
      </w:tr>
      <w:tr w:rsidR="00A600E7" w:rsidRPr="00465075" w14:paraId="1999B922" w14:textId="77777777" w:rsidTr="00A600E7">
        <w:trPr>
          <w:trHeight w:val="510"/>
        </w:trPr>
        <w:tc>
          <w:tcPr>
            <w:tcW w:w="921" w:type="pct"/>
            <w:tcBorders>
              <w:top w:val="nil"/>
              <w:left w:val="single" w:sz="8" w:space="0" w:color="auto"/>
              <w:bottom w:val="single" w:sz="4" w:space="0" w:color="auto"/>
              <w:right w:val="single" w:sz="4" w:space="0" w:color="auto"/>
            </w:tcBorders>
            <w:shd w:val="clear" w:color="auto" w:fill="FFFFFF" w:themeFill="background1"/>
            <w:vAlign w:val="center"/>
            <w:hideMark/>
          </w:tcPr>
          <w:p w14:paraId="22A6333D" w14:textId="77777777" w:rsidR="00A600E7" w:rsidRPr="00465075" w:rsidRDefault="00A600E7" w:rsidP="008003FF">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Accessibility</w:t>
            </w:r>
          </w:p>
        </w:tc>
        <w:tc>
          <w:tcPr>
            <w:tcW w:w="1006" w:type="pct"/>
            <w:tcBorders>
              <w:top w:val="nil"/>
              <w:left w:val="nil"/>
              <w:bottom w:val="single" w:sz="4" w:space="0" w:color="auto"/>
              <w:right w:val="single" w:sz="4" w:space="0" w:color="auto"/>
            </w:tcBorders>
            <w:shd w:val="clear" w:color="auto" w:fill="FFFFFF" w:themeFill="background1"/>
            <w:vAlign w:val="center"/>
            <w:hideMark/>
          </w:tcPr>
          <w:p w14:paraId="5D087B2F" w14:textId="77777777" w:rsidR="00A600E7" w:rsidRPr="00465075" w:rsidRDefault="00A600E7" w:rsidP="008003FF">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Ease of getting to nearest supermarket or dairy=Easy/Very easy (GSS, 2018)</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6A939D"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84.9</w:t>
            </w:r>
          </w:p>
        </w:tc>
        <w:tc>
          <w:tcPr>
            <w:tcW w:w="9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ADCA32"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92.8</w:t>
            </w:r>
          </w:p>
        </w:tc>
        <w:tc>
          <w:tcPr>
            <w:tcW w:w="638" w:type="pct"/>
            <w:tcBorders>
              <w:top w:val="nil"/>
              <w:left w:val="nil"/>
              <w:bottom w:val="single" w:sz="4" w:space="0" w:color="auto"/>
              <w:right w:val="single" w:sz="4" w:space="0" w:color="auto"/>
            </w:tcBorders>
            <w:shd w:val="clear" w:color="auto" w:fill="FFFFFF" w:themeFill="background1"/>
            <w:vAlign w:val="center"/>
            <w:hideMark/>
          </w:tcPr>
          <w:p w14:paraId="3E32CA0A"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5" w:type="pct"/>
            <w:tcBorders>
              <w:top w:val="nil"/>
              <w:left w:val="nil"/>
              <w:bottom w:val="single" w:sz="4" w:space="0" w:color="auto"/>
              <w:right w:val="single" w:sz="8" w:space="0" w:color="auto"/>
            </w:tcBorders>
            <w:shd w:val="clear" w:color="auto" w:fill="FFFFFF" w:themeFill="background1"/>
            <w:noWrap/>
            <w:vAlign w:val="center"/>
            <w:hideMark/>
          </w:tcPr>
          <w:p w14:paraId="3D7DAE6F"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A600E7" w:rsidRPr="00465075" w14:paraId="753892D9" w14:textId="77777777" w:rsidTr="00A600E7">
        <w:trPr>
          <w:trHeight w:val="255"/>
        </w:trPr>
        <w:tc>
          <w:tcPr>
            <w:tcW w:w="921" w:type="pct"/>
            <w:tcBorders>
              <w:top w:val="nil"/>
              <w:left w:val="single" w:sz="8" w:space="0" w:color="auto"/>
              <w:bottom w:val="single" w:sz="4" w:space="0" w:color="auto"/>
              <w:right w:val="single" w:sz="4" w:space="0" w:color="auto"/>
            </w:tcBorders>
            <w:shd w:val="clear" w:color="auto" w:fill="FFFFFF" w:themeFill="background1"/>
            <w:vAlign w:val="center"/>
            <w:hideMark/>
          </w:tcPr>
          <w:p w14:paraId="39601AE7" w14:textId="77777777" w:rsidR="00A600E7" w:rsidRPr="00465075" w:rsidRDefault="00A600E7" w:rsidP="008003FF">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Accessibility</w:t>
            </w:r>
          </w:p>
        </w:tc>
        <w:tc>
          <w:tcPr>
            <w:tcW w:w="1006" w:type="pct"/>
            <w:tcBorders>
              <w:top w:val="nil"/>
              <w:left w:val="nil"/>
              <w:bottom w:val="single" w:sz="4" w:space="0" w:color="auto"/>
              <w:right w:val="single" w:sz="4" w:space="0" w:color="auto"/>
            </w:tcBorders>
            <w:shd w:val="clear" w:color="auto" w:fill="FFFFFF" w:themeFill="background1"/>
            <w:vAlign w:val="center"/>
            <w:hideMark/>
          </w:tcPr>
          <w:p w14:paraId="36F4E9AF" w14:textId="77777777" w:rsidR="00A600E7" w:rsidRPr="00465075" w:rsidRDefault="00A600E7" w:rsidP="008003FF">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Ease of getting to doctor=Easy/Very easy (GSS, 2018)</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B5A946"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78.8</w:t>
            </w:r>
          </w:p>
        </w:tc>
        <w:tc>
          <w:tcPr>
            <w:tcW w:w="9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2BE64F"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88</w:t>
            </w:r>
          </w:p>
        </w:tc>
        <w:tc>
          <w:tcPr>
            <w:tcW w:w="638" w:type="pct"/>
            <w:tcBorders>
              <w:top w:val="nil"/>
              <w:left w:val="nil"/>
              <w:bottom w:val="single" w:sz="4" w:space="0" w:color="auto"/>
              <w:right w:val="single" w:sz="4" w:space="0" w:color="auto"/>
            </w:tcBorders>
            <w:shd w:val="clear" w:color="auto" w:fill="FFFFFF" w:themeFill="background1"/>
            <w:vAlign w:val="center"/>
            <w:hideMark/>
          </w:tcPr>
          <w:p w14:paraId="7F2F0C2F"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5" w:type="pct"/>
            <w:tcBorders>
              <w:top w:val="nil"/>
              <w:left w:val="nil"/>
              <w:bottom w:val="single" w:sz="4" w:space="0" w:color="auto"/>
              <w:right w:val="single" w:sz="8" w:space="0" w:color="auto"/>
            </w:tcBorders>
            <w:shd w:val="clear" w:color="auto" w:fill="FFFFFF" w:themeFill="background1"/>
            <w:noWrap/>
            <w:vAlign w:val="center"/>
            <w:hideMark/>
          </w:tcPr>
          <w:p w14:paraId="4AF35CB6"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A600E7" w:rsidRPr="00465075" w14:paraId="334B8EA6" w14:textId="77777777" w:rsidTr="00A600E7">
        <w:trPr>
          <w:trHeight w:val="510"/>
        </w:trPr>
        <w:tc>
          <w:tcPr>
            <w:tcW w:w="921" w:type="pct"/>
            <w:tcBorders>
              <w:top w:val="nil"/>
              <w:left w:val="single" w:sz="8" w:space="0" w:color="auto"/>
              <w:bottom w:val="single" w:sz="4" w:space="0" w:color="auto"/>
              <w:right w:val="single" w:sz="4" w:space="0" w:color="auto"/>
            </w:tcBorders>
            <w:shd w:val="clear" w:color="auto" w:fill="FFFFFF" w:themeFill="background1"/>
            <w:vAlign w:val="center"/>
            <w:hideMark/>
          </w:tcPr>
          <w:p w14:paraId="16667BC8" w14:textId="77777777" w:rsidR="00A600E7" w:rsidRPr="00465075" w:rsidRDefault="00A600E7" w:rsidP="008003FF">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Accessibility</w:t>
            </w:r>
          </w:p>
        </w:tc>
        <w:tc>
          <w:tcPr>
            <w:tcW w:w="1006" w:type="pct"/>
            <w:tcBorders>
              <w:top w:val="nil"/>
              <w:left w:val="nil"/>
              <w:bottom w:val="single" w:sz="4" w:space="0" w:color="auto"/>
              <w:right w:val="single" w:sz="4" w:space="0" w:color="auto"/>
            </w:tcBorders>
            <w:shd w:val="clear" w:color="auto" w:fill="FFFFFF" w:themeFill="background1"/>
            <w:vAlign w:val="center"/>
            <w:hideMark/>
          </w:tcPr>
          <w:p w14:paraId="74A75F53" w14:textId="77777777" w:rsidR="00A600E7" w:rsidRPr="00465075" w:rsidRDefault="00A600E7" w:rsidP="008003FF">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People in New Zealand living in unsuitable or very unsuitable homes (GSS, 2018)</w:t>
            </w:r>
          </w:p>
        </w:tc>
        <w:tc>
          <w:tcPr>
            <w:tcW w:w="773" w:type="pct"/>
            <w:tcBorders>
              <w:top w:val="nil"/>
              <w:left w:val="nil"/>
              <w:bottom w:val="single" w:sz="4" w:space="0" w:color="auto"/>
              <w:right w:val="single" w:sz="4" w:space="0" w:color="auto"/>
            </w:tcBorders>
            <w:shd w:val="clear" w:color="auto" w:fill="FFFFFF" w:themeFill="background1"/>
            <w:noWrap/>
            <w:vAlign w:val="center"/>
            <w:hideMark/>
          </w:tcPr>
          <w:p w14:paraId="5400F1C8"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7.2</w:t>
            </w:r>
          </w:p>
        </w:tc>
        <w:tc>
          <w:tcPr>
            <w:tcW w:w="907" w:type="pct"/>
            <w:tcBorders>
              <w:top w:val="nil"/>
              <w:left w:val="nil"/>
              <w:bottom w:val="single" w:sz="4" w:space="0" w:color="auto"/>
              <w:right w:val="single" w:sz="4" w:space="0" w:color="auto"/>
            </w:tcBorders>
            <w:shd w:val="clear" w:color="auto" w:fill="FFFFFF" w:themeFill="background1"/>
            <w:noWrap/>
            <w:vAlign w:val="center"/>
            <w:hideMark/>
          </w:tcPr>
          <w:p w14:paraId="43485E99"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3.9</w:t>
            </w:r>
          </w:p>
        </w:tc>
        <w:tc>
          <w:tcPr>
            <w:tcW w:w="638" w:type="pct"/>
            <w:tcBorders>
              <w:top w:val="nil"/>
              <w:left w:val="nil"/>
              <w:bottom w:val="single" w:sz="4" w:space="0" w:color="auto"/>
              <w:right w:val="single" w:sz="4" w:space="0" w:color="auto"/>
            </w:tcBorders>
            <w:shd w:val="clear" w:color="auto" w:fill="FFFFFF" w:themeFill="background1"/>
            <w:vAlign w:val="center"/>
            <w:hideMark/>
          </w:tcPr>
          <w:p w14:paraId="4A61DE5C"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5" w:type="pct"/>
            <w:tcBorders>
              <w:top w:val="nil"/>
              <w:left w:val="nil"/>
              <w:bottom w:val="single" w:sz="4" w:space="0" w:color="auto"/>
              <w:right w:val="single" w:sz="8" w:space="0" w:color="auto"/>
            </w:tcBorders>
            <w:shd w:val="clear" w:color="auto" w:fill="FFFFFF" w:themeFill="background1"/>
            <w:noWrap/>
            <w:vAlign w:val="center"/>
            <w:hideMark/>
          </w:tcPr>
          <w:p w14:paraId="279C53E7"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A600E7" w:rsidRPr="00465075" w14:paraId="5B398597" w14:textId="77777777" w:rsidTr="00A600E7">
        <w:trPr>
          <w:trHeight w:val="510"/>
        </w:trPr>
        <w:tc>
          <w:tcPr>
            <w:tcW w:w="921" w:type="pct"/>
            <w:tcBorders>
              <w:top w:val="nil"/>
              <w:left w:val="single" w:sz="8" w:space="0" w:color="auto"/>
              <w:bottom w:val="single" w:sz="4" w:space="0" w:color="auto"/>
              <w:right w:val="single" w:sz="4" w:space="0" w:color="auto"/>
            </w:tcBorders>
            <w:shd w:val="clear" w:color="auto" w:fill="FFFFFF" w:themeFill="background1"/>
            <w:vAlign w:val="center"/>
            <w:hideMark/>
          </w:tcPr>
          <w:p w14:paraId="74AC45F3" w14:textId="77777777" w:rsidR="00A600E7" w:rsidRPr="00465075" w:rsidRDefault="00A600E7" w:rsidP="008003FF">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Accessibility</w:t>
            </w:r>
          </w:p>
        </w:tc>
        <w:tc>
          <w:tcPr>
            <w:tcW w:w="1006" w:type="pct"/>
            <w:tcBorders>
              <w:top w:val="nil"/>
              <w:left w:val="nil"/>
              <w:bottom w:val="single" w:sz="4" w:space="0" w:color="auto"/>
              <w:right w:val="single" w:sz="4" w:space="0" w:color="auto"/>
            </w:tcBorders>
            <w:shd w:val="clear" w:color="auto" w:fill="FFFFFF" w:themeFill="background1"/>
            <w:vAlign w:val="center"/>
            <w:hideMark/>
          </w:tcPr>
          <w:p w14:paraId="10047EB4" w14:textId="77777777" w:rsidR="00A600E7" w:rsidRPr="00465075" w:rsidRDefault="00A600E7" w:rsidP="008003FF">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Difficulty keeping their home warm (HLFS-wellbeing module, 2020)</w:t>
            </w:r>
          </w:p>
        </w:tc>
        <w:tc>
          <w:tcPr>
            <w:tcW w:w="773" w:type="pct"/>
            <w:tcBorders>
              <w:top w:val="nil"/>
              <w:left w:val="nil"/>
              <w:bottom w:val="single" w:sz="4" w:space="0" w:color="auto"/>
              <w:right w:val="single" w:sz="4" w:space="0" w:color="auto"/>
            </w:tcBorders>
            <w:shd w:val="clear" w:color="auto" w:fill="FFFFFF" w:themeFill="background1"/>
            <w:noWrap/>
            <w:vAlign w:val="center"/>
            <w:hideMark/>
          </w:tcPr>
          <w:p w14:paraId="177D89F2"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25</w:t>
            </w:r>
          </w:p>
        </w:tc>
        <w:tc>
          <w:tcPr>
            <w:tcW w:w="907" w:type="pct"/>
            <w:tcBorders>
              <w:top w:val="nil"/>
              <w:left w:val="nil"/>
              <w:bottom w:val="single" w:sz="4" w:space="0" w:color="auto"/>
              <w:right w:val="single" w:sz="4" w:space="0" w:color="auto"/>
            </w:tcBorders>
            <w:shd w:val="clear" w:color="auto" w:fill="FFFFFF" w:themeFill="background1"/>
            <w:noWrap/>
            <w:vAlign w:val="center"/>
            <w:hideMark/>
          </w:tcPr>
          <w:p w14:paraId="4621D87D"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17</w:t>
            </w:r>
          </w:p>
        </w:tc>
        <w:tc>
          <w:tcPr>
            <w:tcW w:w="638" w:type="pct"/>
            <w:tcBorders>
              <w:top w:val="nil"/>
              <w:left w:val="nil"/>
              <w:bottom w:val="single" w:sz="4" w:space="0" w:color="auto"/>
              <w:right w:val="single" w:sz="4" w:space="0" w:color="auto"/>
            </w:tcBorders>
            <w:shd w:val="clear" w:color="auto" w:fill="FFFFFF" w:themeFill="background1"/>
            <w:vAlign w:val="center"/>
            <w:hideMark/>
          </w:tcPr>
          <w:p w14:paraId="1B7B0981"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 Wellbeing module</w:t>
            </w:r>
          </w:p>
        </w:tc>
        <w:tc>
          <w:tcPr>
            <w:tcW w:w="755" w:type="pct"/>
            <w:tcBorders>
              <w:top w:val="nil"/>
              <w:left w:val="nil"/>
              <w:bottom w:val="single" w:sz="4" w:space="0" w:color="auto"/>
              <w:right w:val="single" w:sz="8" w:space="0" w:color="auto"/>
            </w:tcBorders>
            <w:shd w:val="clear" w:color="auto" w:fill="FFFFFF" w:themeFill="background1"/>
            <w:noWrap/>
            <w:vAlign w:val="center"/>
            <w:hideMark/>
          </w:tcPr>
          <w:p w14:paraId="5A286863"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A600E7" w:rsidRPr="00465075" w14:paraId="69E3DD27" w14:textId="77777777" w:rsidTr="00A600E7">
        <w:trPr>
          <w:trHeight w:val="510"/>
        </w:trPr>
        <w:tc>
          <w:tcPr>
            <w:tcW w:w="9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C6D3B6" w14:textId="77777777" w:rsidR="00A600E7" w:rsidRPr="00465075" w:rsidRDefault="00A600E7" w:rsidP="008003FF">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lastRenderedPageBreak/>
              <w:t>Accessibility</w:t>
            </w:r>
          </w:p>
        </w:tc>
        <w:tc>
          <w:tcPr>
            <w:tcW w:w="1006" w:type="pct"/>
            <w:tcBorders>
              <w:top w:val="single" w:sz="4" w:space="0" w:color="auto"/>
              <w:left w:val="nil"/>
              <w:bottom w:val="single" w:sz="4" w:space="0" w:color="auto"/>
              <w:right w:val="single" w:sz="4" w:space="0" w:color="auto"/>
            </w:tcBorders>
            <w:shd w:val="clear" w:color="auto" w:fill="FFFFFF" w:themeFill="background1"/>
            <w:vAlign w:val="center"/>
            <w:hideMark/>
          </w:tcPr>
          <w:p w14:paraId="0EB4CF80" w14:textId="77777777" w:rsidR="00A600E7" w:rsidRPr="00465075" w:rsidRDefault="00A600E7" w:rsidP="008003FF">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Perceived housing affordability (7 or above out of 10; 10</w:t>
            </w:r>
            <w:r>
              <w:rPr>
                <w:rFonts w:eastAsia="Times New Roman"/>
                <w:color w:val="000000"/>
                <w:sz w:val="24"/>
                <w:szCs w:val="24"/>
                <w:lang w:eastAsia="en-NZ"/>
              </w:rPr>
              <w:t xml:space="preserve"> </w:t>
            </w:r>
            <w:r w:rsidRPr="00465075">
              <w:rPr>
                <w:rFonts w:eastAsia="Times New Roman"/>
                <w:color w:val="000000"/>
                <w:sz w:val="24"/>
                <w:szCs w:val="24"/>
                <w:lang w:eastAsia="en-NZ"/>
              </w:rPr>
              <w:t>= very affordable) (GSS, 2018)</w:t>
            </w:r>
          </w:p>
        </w:tc>
        <w:tc>
          <w:tcPr>
            <w:tcW w:w="773"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498927EF"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45.9</w:t>
            </w:r>
          </w:p>
        </w:tc>
        <w:tc>
          <w:tcPr>
            <w:tcW w:w="90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2DCDCBC6"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51.2</w:t>
            </w: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hideMark/>
          </w:tcPr>
          <w:p w14:paraId="4B0F3D80"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22B737C9"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A600E7" w:rsidRPr="00465075" w14:paraId="37A2B6F5" w14:textId="77777777" w:rsidTr="00A600E7">
        <w:trPr>
          <w:trHeight w:val="510"/>
        </w:trPr>
        <w:tc>
          <w:tcPr>
            <w:tcW w:w="9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817C7" w14:textId="77777777" w:rsidR="00A600E7" w:rsidRPr="00465075" w:rsidRDefault="00A600E7" w:rsidP="008003FF">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Accessibility</w:t>
            </w:r>
          </w:p>
        </w:tc>
        <w:tc>
          <w:tcPr>
            <w:tcW w:w="1006" w:type="pct"/>
            <w:tcBorders>
              <w:top w:val="single" w:sz="4" w:space="0" w:color="auto"/>
              <w:left w:val="nil"/>
              <w:bottom w:val="single" w:sz="4" w:space="0" w:color="auto"/>
              <w:right w:val="single" w:sz="4" w:space="0" w:color="auto"/>
            </w:tcBorders>
            <w:shd w:val="clear" w:color="auto" w:fill="FFFFFF" w:themeFill="background1"/>
            <w:vAlign w:val="center"/>
            <w:hideMark/>
          </w:tcPr>
          <w:p w14:paraId="7CA51BBC" w14:textId="77777777" w:rsidR="00A600E7" w:rsidRPr="00465075" w:rsidRDefault="00A600E7" w:rsidP="008003FF">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Ease of getting to your nearest park or green space</w:t>
            </w:r>
            <w:r>
              <w:rPr>
                <w:rFonts w:eastAsia="Times New Roman"/>
                <w:color w:val="000000"/>
                <w:sz w:val="24"/>
                <w:szCs w:val="24"/>
                <w:lang w:eastAsia="en-NZ"/>
              </w:rPr>
              <w:t xml:space="preserve"> </w:t>
            </w:r>
            <w:r w:rsidRPr="00465075">
              <w:rPr>
                <w:rFonts w:eastAsia="Times New Roman"/>
                <w:color w:val="000000"/>
                <w:sz w:val="24"/>
                <w:szCs w:val="24"/>
                <w:lang w:eastAsia="en-NZ"/>
              </w:rPr>
              <w:t>= Very easy (GSS, 2018)</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25F175"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58.3</w:t>
            </w:r>
          </w:p>
        </w:tc>
        <w:tc>
          <w:tcPr>
            <w:tcW w:w="9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AD0093"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67.8</w:t>
            </w: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hideMark/>
          </w:tcPr>
          <w:p w14:paraId="36FBF6E6"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B3B93D1" w14:textId="77777777" w:rsidR="00A600E7" w:rsidRPr="00465075" w:rsidRDefault="00A600E7" w:rsidP="008003FF">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bl>
    <w:p w14:paraId="46FAE814" w14:textId="77777777" w:rsidR="00A600E7" w:rsidRDefault="00A600E7" w:rsidP="00FF0C58">
      <w:pPr>
        <w:spacing w:after="0" w:line="240" w:lineRule="auto"/>
        <w:jc w:val="both"/>
      </w:pPr>
    </w:p>
    <w:p w14:paraId="7AFB1C9D" w14:textId="6FE11B0B" w:rsidR="0079692A" w:rsidRDefault="0079692A" w:rsidP="00FF0C58">
      <w:pPr>
        <w:spacing w:after="0" w:line="240" w:lineRule="auto"/>
        <w:jc w:val="both"/>
      </w:pPr>
    </w:p>
    <w:p w14:paraId="29D772A7" w14:textId="68F4B08F" w:rsidR="0079692A" w:rsidRDefault="0079692A" w:rsidP="00FF0C58">
      <w:pPr>
        <w:spacing w:after="0" w:line="240" w:lineRule="auto"/>
        <w:jc w:val="both"/>
      </w:pPr>
      <w:r>
        <w:rPr>
          <w:noProof/>
        </w:rPr>
        <w:drawing>
          <wp:inline distT="0" distB="0" distL="0" distR="0" wp14:anchorId="0C3C0882" wp14:editId="0E301029">
            <wp:extent cx="6193790" cy="2019315"/>
            <wp:effectExtent l="0" t="0" r="0" b="0"/>
            <wp:docPr id="20" name="Picture 20" descr="Bar graph of accessibility indicators, disaggregated by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217598" cy="2027077"/>
                    </a:xfrm>
                    <a:prstGeom prst="rect">
                      <a:avLst/>
                    </a:prstGeom>
                    <a:noFill/>
                  </pic:spPr>
                </pic:pic>
              </a:graphicData>
            </a:graphic>
          </wp:inline>
        </w:drawing>
      </w:r>
    </w:p>
    <w:p w14:paraId="0914103D" w14:textId="77777777" w:rsidR="00FF0C58" w:rsidRDefault="00FF0C58" w:rsidP="00FF0C58">
      <w:pPr>
        <w:spacing w:after="0" w:line="240" w:lineRule="auto"/>
        <w:jc w:val="both"/>
      </w:pPr>
    </w:p>
    <w:p w14:paraId="13D4ABC7" w14:textId="5D2D8037" w:rsidR="00DC6DF1" w:rsidRDefault="00DC6DF1" w:rsidP="00CF31F8">
      <w:pPr>
        <w:spacing w:after="0" w:line="240" w:lineRule="auto"/>
        <w:rPr>
          <w:b/>
          <w:sz w:val="36"/>
          <w:szCs w:val="36"/>
        </w:rPr>
      </w:pPr>
      <w:r>
        <w:rPr>
          <w:szCs w:val="36"/>
        </w:rPr>
        <w:br w:type="page"/>
      </w:r>
    </w:p>
    <w:p w14:paraId="07AE361C" w14:textId="77777777" w:rsidR="00C8725A" w:rsidRDefault="00905CF3" w:rsidP="009F6A70">
      <w:pPr>
        <w:pStyle w:val="Heading2"/>
        <w:spacing w:before="0" w:after="0" w:line="240" w:lineRule="auto"/>
        <w:rPr>
          <w:color w:val="5B459C"/>
          <w:szCs w:val="36"/>
        </w:rPr>
      </w:pPr>
      <w:bookmarkStart w:id="26" w:name="_Toc57902315"/>
      <w:r>
        <w:rPr>
          <w:noProof/>
          <w:szCs w:val="36"/>
        </w:rPr>
        <w:lastRenderedPageBreak/>
        <w:drawing>
          <wp:inline distT="0" distB="0" distL="0" distR="0" wp14:anchorId="0FB11602" wp14:editId="2C5338BA">
            <wp:extent cx="1620000" cy="1620000"/>
            <wp:effectExtent l="0" t="0" r="0" b="0"/>
            <wp:docPr id="15" name="Picture 15" descr="Icon with the word &quot;attitudes&quo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a:ext>
                      </a:extLst>
                    </a:blip>
                    <a:stretch>
                      <a:fillRect/>
                    </a:stretch>
                  </pic:blipFill>
                  <pic:spPr>
                    <a:xfrm>
                      <a:off x="0" y="0"/>
                      <a:ext cx="1620000" cy="1620000"/>
                    </a:xfrm>
                    <a:prstGeom prst="rect">
                      <a:avLst/>
                    </a:prstGeom>
                  </pic:spPr>
                </pic:pic>
              </a:graphicData>
            </a:graphic>
          </wp:inline>
        </w:drawing>
      </w:r>
    </w:p>
    <w:p w14:paraId="178B72EB" w14:textId="0FB4019A" w:rsidR="00C52958" w:rsidRPr="00905CF3" w:rsidRDefault="00387EB8" w:rsidP="009F6A70">
      <w:pPr>
        <w:pStyle w:val="Heading2"/>
        <w:spacing w:before="0" w:after="0" w:line="240" w:lineRule="auto"/>
        <w:rPr>
          <w:color w:val="5B459C"/>
          <w:szCs w:val="36"/>
        </w:rPr>
      </w:pPr>
      <w:r w:rsidRPr="00905CF3">
        <w:rPr>
          <w:color w:val="5B459C"/>
          <w:szCs w:val="36"/>
        </w:rPr>
        <w:t xml:space="preserve">DAP </w:t>
      </w:r>
      <w:r w:rsidR="00C52958" w:rsidRPr="00905CF3">
        <w:rPr>
          <w:color w:val="5B459C"/>
          <w:szCs w:val="36"/>
        </w:rPr>
        <w:t>Outcome Six: Attitudes</w:t>
      </w:r>
      <w:bookmarkEnd w:id="25"/>
      <w:bookmarkEnd w:id="26"/>
      <w:r w:rsidR="00C52958" w:rsidRPr="00905CF3">
        <w:rPr>
          <w:color w:val="5B459C"/>
          <w:szCs w:val="36"/>
        </w:rPr>
        <w:t xml:space="preserve"> </w:t>
      </w:r>
    </w:p>
    <w:p w14:paraId="326DDFD0" w14:textId="6FD32F20" w:rsidR="00345960" w:rsidRPr="00905CF3" w:rsidRDefault="00345960" w:rsidP="009F6A70">
      <w:pPr>
        <w:spacing w:after="0" w:line="240" w:lineRule="auto"/>
        <w:rPr>
          <w:bCs/>
          <w:color w:val="5B459C"/>
          <w:sz w:val="36"/>
          <w:szCs w:val="36"/>
        </w:rPr>
      </w:pPr>
      <w:r w:rsidRPr="00905CF3">
        <w:rPr>
          <w:bCs/>
          <w:color w:val="5B459C"/>
          <w:sz w:val="36"/>
          <w:szCs w:val="36"/>
        </w:rPr>
        <w:t>We are treated with dignity and respect.</w:t>
      </w:r>
    </w:p>
    <w:p w14:paraId="58748DDD" w14:textId="0A734968" w:rsidR="00905CF3" w:rsidRDefault="00905CF3" w:rsidP="009F6A70">
      <w:pPr>
        <w:spacing w:after="0" w:line="240" w:lineRule="auto"/>
        <w:rPr>
          <w:b/>
          <w:i/>
          <w:iCs/>
          <w:sz w:val="36"/>
          <w:szCs w:val="36"/>
        </w:rPr>
      </w:pPr>
    </w:p>
    <w:p w14:paraId="5797613C" w14:textId="4E989F2F" w:rsidR="00B76FFE" w:rsidRDefault="00B76FFE" w:rsidP="00B76FFE">
      <w:pPr>
        <w:tabs>
          <w:tab w:val="left" w:pos="2127"/>
        </w:tabs>
        <w:spacing w:after="0" w:line="240" w:lineRule="auto"/>
        <w:jc w:val="both"/>
      </w:pPr>
      <w:bookmarkStart w:id="27" w:name="_Toc54950507"/>
      <w:r>
        <w:t xml:space="preserve">In developing the DAP no specific actions or work programmes were identified or agreed </w:t>
      </w:r>
      <w:r w:rsidR="00051884">
        <w:t>to progress this outcome</w:t>
      </w:r>
      <w:r>
        <w:t>. The outcomes are seen as interconnected</w:t>
      </w:r>
      <w:r w:rsidR="00394E0F">
        <w:t>,</w:t>
      </w:r>
      <w:r>
        <w:t xml:space="preserve"> and it was acknowledged that if the programmes of work achieve </w:t>
      </w:r>
      <w:r w:rsidR="00051884">
        <w:t xml:space="preserve">their </w:t>
      </w:r>
      <w:r>
        <w:t>intended</w:t>
      </w:r>
      <w:r w:rsidR="00051884">
        <w:t xml:space="preserve"> outcome, </w:t>
      </w:r>
      <w:r>
        <w:t>a shift in attitudes</w:t>
      </w:r>
      <w:r w:rsidR="007F4813">
        <w:t xml:space="preserve"> will also be achieved</w:t>
      </w:r>
      <w:r>
        <w:t xml:space="preserve">. </w:t>
      </w:r>
    </w:p>
    <w:p w14:paraId="7E26E3C1" w14:textId="34FC523C" w:rsidR="00B76FFE" w:rsidRDefault="00B76FFE" w:rsidP="00B76FFE">
      <w:pPr>
        <w:tabs>
          <w:tab w:val="left" w:pos="2127"/>
        </w:tabs>
        <w:spacing w:after="0" w:line="240" w:lineRule="auto"/>
        <w:jc w:val="both"/>
      </w:pPr>
    </w:p>
    <w:p w14:paraId="41F0CB97" w14:textId="501FAB5C" w:rsidR="00791387" w:rsidRDefault="00B76FFE" w:rsidP="00B76FFE">
      <w:pPr>
        <w:tabs>
          <w:tab w:val="left" w:pos="2127"/>
        </w:tabs>
        <w:spacing w:after="0" w:line="240" w:lineRule="auto"/>
        <w:jc w:val="both"/>
      </w:pPr>
      <w:r>
        <w:t>Addressing attitudes is incorporated into a range of programmes,</w:t>
      </w:r>
      <w:r w:rsidR="00791387">
        <w:t xml:space="preserve"> i</w:t>
      </w:r>
      <w:r>
        <w:t>ncluding</w:t>
      </w:r>
      <w:r w:rsidR="00394E0F">
        <w:t>,</w:t>
      </w:r>
      <w:r w:rsidR="00791387">
        <w:t xml:space="preserve"> but not limited to</w:t>
      </w:r>
      <w:r>
        <w:t xml:space="preserve">: </w:t>
      </w:r>
    </w:p>
    <w:p w14:paraId="6E1617DF" w14:textId="77777777" w:rsidR="00791387" w:rsidRDefault="00B76FFE" w:rsidP="00791387">
      <w:pPr>
        <w:pStyle w:val="ListParagraph"/>
        <w:numPr>
          <w:ilvl w:val="0"/>
          <w:numId w:val="46"/>
        </w:numPr>
        <w:tabs>
          <w:tab w:val="left" w:pos="2127"/>
        </w:tabs>
        <w:spacing w:after="0" w:line="240" w:lineRule="auto"/>
        <w:jc w:val="both"/>
      </w:pPr>
      <w:r>
        <w:t>improving access and accessibility in education</w:t>
      </w:r>
      <w:r w:rsidR="00791387">
        <w:t>;</w:t>
      </w:r>
    </w:p>
    <w:p w14:paraId="58FA8EA5" w14:textId="77777777" w:rsidR="00791387" w:rsidRDefault="00B76FFE" w:rsidP="00791387">
      <w:pPr>
        <w:pStyle w:val="ListParagraph"/>
        <w:numPr>
          <w:ilvl w:val="0"/>
          <w:numId w:val="46"/>
        </w:numPr>
        <w:tabs>
          <w:tab w:val="left" w:pos="2127"/>
        </w:tabs>
        <w:spacing w:after="0" w:line="240" w:lineRule="auto"/>
        <w:jc w:val="both"/>
      </w:pPr>
      <w:r>
        <w:t>improving employment outcomes</w:t>
      </w:r>
      <w:r w:rsidR="00791387">
        <w:t>;</w:t>
      </w:r>
    </w:p>
    <w:p w14:paraId="6FA4CA94" w14:textId="77777777" w:rsidR="00791387" w:rsidRDefault="00B76FFE" w:rsidP="00791387">
      <w:pPr>
        <w:pStyle w:val="ListParagraph"/>
        <w:numPr>
          <w:ilvl w:val="0"/>
          <w:numId w:val="46"/>
        </w:numPr>
        <w:tabs>
          <w:tab w:val="left" w:pos="2127"/>
        </w:tabs>
        <w:spacing w:after="0" w:line="240" w:lineRule="auto"/>
        <w:jc w:val="both"/>
      </w:pPr>
      <w:r>
        <w:t>participation in sports and recreation</w:t>
      </w:r>
      <w:r w:rsidR="00791387">
        <w:t xml:space="preserve">; </w:t>
      </w:r>
      <w:r>
        <w:t xml:space="preserve">and </w:t>
      </w:r>
    </w:p>
    <w:p w14:paraId="63B5F16F" w14:textId="6C130915" w:rsidR="00B76FFE" w:rsidRDefault="00B76FFE" w:rsidP="00791387">
      <w:pPr>
        <w:pStyle w:val="ListParagraph"/>
        <w:numPr>
          <w:ilvl w:val="0"/>
          <w:numId w:val="46"/>
        </w:numPr>
        <w:tabs>
          <w:tab w:val="left" w:pos="2127"/>
        </w:tabs>
        <w:spacing w:after="0" w:line="240" w:lineRule="auto"/>
        <w:jc w:val="both"/>
      </w:pPr>
      <w:r>
        <w:t>the awareness raising, education and training programmes to support improving accessibility.</w:t>
      </w:r>
    </w:p>
    <w:p w14:paraId="31506A88" w14:textId="77777777" w:rsidR="00FF0C58" w:rsidRDefault="00FF0C58" w:rsidP="00FF0C58">
      <w:pPr>
        <w:pStyle w:val="ListParagraph"/>
        <w:tabs>
          <w:tab w:val="left" w:pos="2127"/>
        </w:tabs>
        <w:spacing w:after="0" w:line="240" w:lineRule="auto"/>
        <w:jc w:val="both"/>
      </w:pPr>
    </w:p>
    <w:p w14:paraId="4B487269" w14:textId="77777777" w:rsidR="00FF0C58" w:rsidRPr="00FF0C58" w:rsidRDefault="00FF0C58" w:rsidP="00FF0C58">
      <w:pPr>
        <w:spacing w:after="0" w:line="240" w:lineRule="auto"/>
        <w:rPr>
          <w:b/>
          <w:bCs/>
        </w:rPr>
      </w:pPr>
      <w:r w:rsidRPr="00FF0C58">
        <w:rPr>
          <w:b/>
          <w:bCs/>
        </w:rPr>
        <w:t>Indicators</w:t>
      </w:r>
    </w:p>
    <w:p w14:paraId="3559F532" w14:textId="75F522F1" w:rsidR="00FF0C58" w:rsidRDefault="00FF0C58" w:rsidP="00FF0C58">
      <w:pPr>
        <w:spacing w:after="0" w:line="240" w:lineRule="auto"/>
        <w:jc w:val="both"/>
      </w:pPr>
      <w:r>
        <w:t xml:space="preserve">ODI and DDEWG continue to develop and finalise indicators for the Disability Strategy Outcomes Framework. </w:t>
      </w:r>
      <w:r w:rsidR="007F4813">
        <w:t xml:space="preserve">Performance on some </w:t>
      </w:r>
      <w:r>
        <w:t xml:space="preserve">measures related to this DAP Outcome Area </w:t>
      </w:r>
      <w:r w:rsidR="007F4813">
        <w:t>is shown</w:t>
      </w:r>
      <w:r>
        <w:t xml:space="preserve"> below. Appendix Three provides more detail on these indicators.  </w:t>
      </w:r>
    </w:p>
    <w:p w14:paraId="584A7E7F" w14:textId="145DF683" w:rsidR="00A600E7" w:rsidRDefault="00A600E7" w:rsidP="00FF0C58">
      <w:pPr>
        <w:spacing w:after="0" w:line="240" w:lineRule="auto"/>
        <w:jc w:val="both"/>
      </w:pPr>
    </w:p>
    <w:tbl>
      <w:tblPr>
        <w:tblW w:w="5000" w:type="pct"/>
        <w:tblLayout w:type="fixed"/>
        <w:tblLook w:val="04A0" w:firstRow="1" w:lastRow="0" w:firstColumn="1" w:lastColumn="0" w:noHBand="0" w:noVBand="1"/>
        <w:tblCaption w:val="Table showing attitudes related indicators, disaggregated by disability"/>
        <w:tblDescription w:val="attitudes related indicators, disaggregated by disability"/>
      </w:tblPr>
      <w:tblGrid>
        <w:gridCol w:w="1692"/>
        <w:gridCol w:w="1846"/>
        <w:gridCol w:w="1420"/>
        <w:gridCol w:w="1666"/>
        <w:gridCol w:w="1172"/>
        <w:gridCol w:w="1386"/>
      </w:tblGrid>
      <w:tr w:rsidR="00A600E7" w:rsidRPr="00465075" w14:paraId="488A0A0C" w14:textId="77777777" w:rsidTr="00A600E7">
        <w:trPr>
          <w:trHeight w:val="510"/>
        </w:trPr>
        <w:tc>
          <w:tcPr>
            <w:tcW w:w="9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CE6529" w14:textId="220870A3"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b/>
                <w:bCs/>
                <w:color w:val="000000"/>
                <w:sz w:val="24"/>
                <w:szCs w:val="24"/>
                <w:lang w:eastAsia="en-NZ"/>
              </w:rPr>
              <w:t>Outcome</w:t>
            </w:r>
          </w:p>
        </w:tc>
        <w:tc>
          <w:tcPr>
            <w:tcW w:w="100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60BBA26" w14:textId="38D5EE97"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b/>
                <w:bCs/>
                <w:color w:val="000000"/>
                <w:sz w:val="24"/>
                <w:szCs w:val="24"/>
                <w:lang w:eastAsia="en-NZ"/>
              </w:rPr>
              <w:t>Indicator description / Variables</w:t>
            </w:r>
          </w:p>
        </w:tc>
        <w:tc>
          <w:tcPr>
            <w:tcW w:w="77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F11EFE" w14:textId="022EDFE1"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Disabled</w:t>
            </w:r>
            <w:r>
              <w:rPr>
                <w:rFonts w:eastAsia="Times New Roman"/>
                <w:b/>
                <w:bCs/>
                <w:color w:val="000000"/>
                <w:sz w:val="24"/>
                <w:szCs w:val="24"/>
                <w:lang w:eastAsia="en-NZ"/>
              </w:rPr>
              <w:t xml:space="preserve"> (%)</w:t>
            </w:r>
          </w:p>
        </w:tc>
        <w:tc>
          <w:tcPr>
            <w:tcW w:w="90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3ED24A" w14:textId="5B4F5B68"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Non-Disabled</w:t>
            </w:r>
            <w:r>
              <w:rPr>
                <w:rFonts w:eastAsia="Times New Roman"/>
                <w:b/>
                <w:bCs/>
                <w:color w:val="000000"/>
                <w:sz w:val="24"/>
                <w:szCs w:val="24"/>
                <w:lang w:eastAsia="en-NZ"/>
              </w:rPr>
              <w:t xml:space="preserve"> (%)</w:t>
            </w:r>
          </w:p>
        </w:tc>
        <w:tc>
          <w:tcPr>
            <w:tcW w:w="63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8161675" w14:textId="0E72861E"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Data Source</w:t>
            </w:r>
          </w:p>
        </w:tc>
        <w:tc>
          <w:tcPr>
            <w:tcW w:w="75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685B7A" w14:textId="5A8FF581"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Last updated</w:t>
            </w:r>
          </w:p>
        </w:tc>
      </w:tr>
      <w:tr w:rsidR="00A600E7" w:rsidRPr="00465075" w14:paraId="615617B6" w14:textId="77777777" w:rsidTr="008003FF">
        <w:trPr>
          <w:trHeight w:val="510"/>
        </w:trPr>
        <w:tc>
          <w:tcPr>
            <w:tcW w:w="9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0EBA1" w14:textId="77777777"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Attitudes</w:t>
            </w:r>
          </w:p>
        </w:tc>
        <w:tc>
          <w:tcPr>
            <w:tcW w:w="1005" w:type="pct"/>
            <w:tcBorders>
              <w:top w:val="single" w:sz="4" w:space="0" w:color="auto"/>
              <w:left w:val="nil"/>
              <w:bottom w:val="single" w:sz="4" w:space="0" w:color="auto"/>
              <w:right w:val="single" w:sz="4" w:space="0" w:color="auto"/>
            </w:tcBorders>
            <w:shd w:val="clear" w:color="auto" w:fill="FFFFFF" w:themeFill="background1"/>
            <w:vAlign w:val="center"/>
            <w:hideMark/>
          </w:tcPr>
          <w:p w14:paraId="5D5C5AF9" w14:textId="77777777"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people in New Zealand who have experienced discrimination in the past twelve months (GSS, 2018)</w:t>
            </w:r>
          </w:p>
        </w:tc>
        <w:tc>
          <w:tcPr>
            <w:tcW w:w="773"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3B1AFA58"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20.7</w:t>
            </w:r>
          </w:p>
        </w:tc>
        <w:tc>
          <w:tcPr>
            <w:tcW w:w="90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1502CD6D"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17.3</w:t>
            </w: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hideMark/>
          </w:tcPr>
          <w:p w14:paraId="278F7EB4"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46FC8A65"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A600E7" w:rsidRPr="00465075" w14:paraId="46DA2E8F" w14:textId="77777777" w:rsidTr="008003FF">
        <w:trPr>
          <w:trHeight w:val="510"/>
        </w:trPr>
        <w:tc>
          <w:tcPr>
            <w:tcW w:w="921" w:type="pct"/>
            <w:tcBorders>
              <w:top w:val="nil"/>
              <w:left w:val="single" w:sz="8" w:space="0" w:color="auto"/>
              <w:bottom w:val="single" w:sz="4" w:space="0" w:color="auto"/>
              <w:right w:val="single" w:sz="4" w:space="0" w:color="auto"/>
            </w:tcBorders>
            <w:shd w:val="clear" w:color="auto" w:fill="FFFFFF" w:themeFill="background1"/>
            <w:vAlign w:val="center"/>
            <w:hideMark/>
          </w:tcPr>
          <w:p w14:paraId="3ED884D9" w14:textId="77777777"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lastRenderedPageBreak/>
              <w:t>Attitudes</w:t>
            </w:r>
          </w:p>
        </w:tc>
        <w:tc>
          <w:tcPr>
            <w:tcW w:w="1005" w:type="pct"/>
            <w:tcBorders>
              <w:top w:val="nil"/>
              <w:left w:val="nil"/>
              <w:bottom w:val="single" w:sz="4" w:space="0" w:color="auto"/>
              <w:right w:val="single" w:sz="4" w:space="0" w:color="auto"/>
            </w:tcBorders>
            <w:shd w:val="clear" w:color="auto" w:fill="FFFFFF" w:themeFill="background1"/>
            <w:vAlign w:val="center"/>
            <w:hideMark/>
          </w:tcPr>
          <w:p w14:paraId="136D499C" w14:textId="77777777"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people in New Zealand who have experienced discrimination when they were at work or while working&amp;" (GSS, 2018)"</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AD91CE"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20.9</w:t>
            </w:r>
          </w:p>
        </w:tc>
        <w:tc>
          <w:tcPr>
            <w:tcW w:w="9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F6527"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9.4</w:t>
            </w:r>
          </w:p>
        </w:tc>
        <w:tc>
          <w:tcPr>
            <w:tcW w:w="638" w:type="pct"/>
            <w:tcBorders>
              <w:top w:val="nil"/>
              <w:left w:val="nil"/>
              <w:bottom w:val="single" w:sz="4" w:space="0" w:color="auto"/>
              <w:right w:val="single" w:sz="4" w:space="0" w:color="auto"/>
            </w:tcBorders>
            <w:shd w:val="clear" w:color="auto" w:fill="FFFFFF" w:themeFill="background1"/>
            <w:vAlign w:val="center"/>
            <w:hideMark/>
          </w:tcPr>
          <w:p w14:paraId="4498506D"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5" w:type="pct"/>
            <w:tcBorders>
              <w:top w:val="nil"/>
              <w:left w:val="nil"/>
              <w:bottom w:val="single" w:sz="4" w:space="0" w:color="auto"/>
              <w:right w:val="single" w:sz="8" w:space="0" w:color="auto"/>
            </w:tcBorders>
            <w:shd w:val="clear" w:color="auto" w:fill="FFFFFF" w:themeFill="background1"/>
            <w:noWrap/>
            <w:vAlign w:val="center"/>
            <w:hideMark/>
          </w:tcPr>
          <w:p w14:paraId="22523579"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A600E7" w:rsidRPr="00465075" w14:paraId="4D411083" w14:textId="77777777" w:rsidTr="008003FF">
        <w:trPr>
          <w:trHeight w:val="510"/>
        </w:trPr>
        <w:tc>
          <w:tcPr>
            <w:tcW w:w="921" w:type="pct"/>
            <w:tcBorders>
              <w:top w:val="nil"/>
              <w:left w:val="single" w:sz="8" w:space="0" w:color="auto"/>
              <w:bottom w:val="single" w:sz="4" w:space="0" w:color="auto"/>
              <w:right w:val="single" w:sz="4" w:space="0" w:color="auto"/>
            </w:tcBorders>
            <w:shd w:val="clear" w:color="auto" w:fill="FFFFFF" w:themeFill="background1"/>
            <w:vAlign w:val="center"/>
            <w:hideMark/>
          </w:tcPr>
          <w:p w14:paraId="3B39085B" w14:textId="77777777"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Attitudes</w:t>
            </w:r>
          </w:p>
        </w:tc>
        <w:tc>
          <w:tcPr>
            <w:tcW w:w="1005" w:type="pct"/>
            <w:tcBorders>
              <w:top w:val="nil"/>
              <w:left w:val="nil"/>
              <w:bottom w:val="single" w:sz="4" w:space="0" w:color="auto"/>
              <w:right w:val="single" w:sz="4" w:space="0" w:color="auto"/>
            </w:tcBorders>
            <w:shd w:val="clear" w:color="auto" w:fill="FFFFFF" w:themeFill="background1"/>
            <w:vAlign w:val="center"/>
            <w:hideMark/>
          </w:tcPr>
          <w:p w14:paraId="16024DD3" w14:textId="77777777"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Experienced discrimination when using health services in the last 12 months. &amp;" (GSS, 2018)"</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0450E"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4.3</w:t>
            </w:r>
          </w:p>
        </w:tc>
        <w:tc>
          <w:tcPr>
            <w:tcW w:w="9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162D22"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1</w:t>
            </w:r>
          </w:p>
        </w:tc>
        <w:tc>
          <w:tcPr>
            <w:tcW w:w="638" w:type="pct"/>
            <w:tcBorders>
              <w:top w:val="nil"/>
              <w:left w:val="nil"/>
              <w:bottom w:val="single" w:sz="4" w:space="0" w:color="auto"/>
              <w:right w:val="single" w:sz="4" w:space="0" w:color="auto"/>
            </w:tcBorders>
            <w:shd w:val="clear" w:color="auto" w:fill="FFFFFF" w:themeFill="background1"/>
            <w:vAlign w:val="center"/>
            <w:hideMark/>
          </w:tcPr>
          <w:p w14:paraId="1CCE65B8"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5" w:type="pct"/>
            <w:tcBorders>
              <w:top w:val="nil"/>
              <w:left w:val="nil"/>
              <w:bottom w:val="single" w:sz="4" w:space="0" w:color="auto"/>
              <w:right w:val="single" w:sz="8" w:space="0" w:color="auto"/>
            </w:tcBorders>
            <w:shd w:val="clear" w:color="auto" w:fill="FFFFFF" w:themeFill="background1"/>
            <w:noWrap/>
            <w:vAlign w:val="center"/>
            <w:hideMark/>
          </w:tcPr>
          <w:p w14:paraId="3520FAC4"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A600E7" w:rsidRPr="00465075" w14:paraId="72A6C9B1" w14:textId="77777777" w:rsidTr="008003FF">
        <w:trPr>
          <w:trHeight w:val="765"/>
        </w:trPr>
        <w:tc>
          <w:tcPr>
            <w:tcW w:w="921" w:type="pct"/>
            <w:tcBorders>
              <w:top w:val="nil"/>
              <w:left w:val="single" w:sz="8" w:space="0" w:color="auto"/>
              <w:bottom w:val="single" w:sz="4" w:space="0" w:color="auto"/>
              <w:right w:val="single" w:sz="4" w:space="0" w:color="auto"/>
            </w:tcBorders>
            <w:shd w:val="clear" w:color="auto" w:fill="FFFFFF" w:themeFill="background1"/>
            <w:vAlign w:val="center"/>
            <w:hideMark/>
          </w:tcPr>
          <w:p w14:paraId="54234D3A" w14:textId="77777777"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Attitudes</w:t>
            </w:r>
          </w:p>
        </w:tc>
        <w:tc>
          <w:tcPr>
            <w:tcW w:w="1005" w:type="pct"/>
            <w:tcBorders>
              <w:top w:val="nil"/>
              <w:left w:val="nil"/>
              <w:bottom w:val="single" w:sz="4" w:space="0" w:color="auto"/>
              <w:right w:val="single" w:sz="4" w:space="0" w:color="auto"/>
            </w:tcBorders>
            <w:shd w:val="clear" w:color="auto" w:fill="FFFFFF" w:themeFill="background1"/>
            <w:vAlign w:val="center"/>
            <w:hideMark/>
          </w:tcPr>
          <w:p w14:paraId="69568987" w14:textId="77777777"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rating it "Important" or "very important" that New Zealand becomes more accessible to live, work and travel in for people with a disability/access need. &amp;" (Access, 2020)"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E6E99E"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97</w:t>
            </w:r>
          </w:p>
        </w:tc>
        <w:tc>
          <w:tcPr>
            <w:tcW w:w="9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9D299E"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93</w:t>
            </w:r>
          </w:p>
        </w:tc>
        <w:tc>
          <w:tcPr>
            <w:tcW w:w="638" w:type="pct"/>
            <w:tcBorders>
              <w:top w:val="nil"/>
              <w:left w:val="nil"/>
              <w:bottom w:val="single" w:sz="4" w:space="0" w:color="auto"/>
              <w:right w:val="single" w:sz="4" w:space="0" w:color="auto"/>
            </w:tcBorders>
            <w:shd w:val="clear" w:color="auto" w:fill="FFFFFF" w:themeFill="background1"/>
            <w:vAlign w:val="center"/>
            <w:hideMark/>
          </w:tcPr>
          <w:p w14:paraId="1852565C"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Access 2020</w:t>
            </w:r>
          </w:p>
        </w:tc>
        <w:tc>
          <w:tcPr>
            <w:tcW w:w="755" w:type="pct"/>
            <w:tcBorders>
              <w:top w:val="nil"/>
              <w:left w:val="nil"/>
              <w:bottom w:val="single" w:sz="4" w:space="0" w:color="auto"/>
              <w:right w:val="single" w:sz="8" w:space="0" w:color="auto"/>
            </w:tcBorders>
            <w:shd w:val="clear" w:color="auto" w:fill="FFFFFF" w:themeFill="background1"/>
            <w:noWrap/>
            <w:vAlign w:val="center"/>
            <w:hideMark/>
          </w:tcPr>
          <w:p w14:paraId="29C7D799"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A600E7" w:rsidRPr="00465075" w14:paraId="07E98BCB" w14:textId="77777777" w:rsidTr="008003FF">
        <w:trPr>
          <w:trHeight w:val="510"/>
        </w:trPr>
        <w:tc>
          <w:tcPr>
            <w:tcW w:w="921" w:type="pct"/>
            <w:tcBorders>
              <w:top w:val="nil"/>
              <w:left w:val="single" w:sz="8" w:space="0" w:color="auto"/>
              <w:bottom w:val="single" w:sz="4" w:space="0" w:color="auto"/>
              <w:right w:val="single" w:sz="4" w:space="0" w:color="auto"/>
            </w:tcBorders>
            <w:shd w:val="clear" w:color="auto" w:fill="FFFFFF" w:themeFill="background1"/>
            <w:vAlign w:val="center"/>
            <w:hideMark/>
          </w:tcPr>
          <w:p w14:paraId="03948596" w14:textId="77777777"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Attitudes</w:t>
            </w:r>
          </w:p>
        </w:tc>
        <w:tc>
          <w:tcPr>
            <w:tcW w:w="1005" w:type="pct"/>
            <w:tcBorders>
              <w:top w:val="nil"/>
              <w:left w:val="nil"/>
              <w:bottom w:val="single" w:sz="4" w:space="0" w:color="auto"/>
              <w:right w:val="single" w:sz="4" w:space="0" w:color="auto"/>
            </w:tcBorders>
            <w:shd w:val="clear" w:color="auto" w:fill="FFFFFF" w:themeFill="background1"/>
            <w:vAlign w:val="center"/>
            <w:hideMark/>
          </w:tcPr>
          <w:p w14:paraId="73D58FC0" w14:textId="77777777" w:rsidR="00A600E7" w:rsidRPr="00465075" w:rsidRDefault="00A600E7" w:rsidP="00A600E7">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High level for trust in the media (7 or above out of 10) (HLFS - wellbeing module, 2020)</w:t>
            </w:r>
          </w:p>
        </w:tc>
        <w:tc>
          <w:tcPr>
            <w:tcW w:w="773" w:type="pct"/>
            <w:tcBorders>
              <w:top w:val="nil"/>
              <w:left w:val="nil"/>
              <w:bottom w:val="single" w:sz="4" w:space="0" w:color="auto"/>
              <w:right w:val="single" w:sz="4" w:space="0" w:color="auto"/>
            </w:tcBorders>
            <w:shd w:val="clear" w:color="auto" w:fill="FFFFFF" w:themeFill="background1"/>
            <w:noWrap/>
            <w:vAlign w:val="center"/>
            <w:hideMark/>
          </w:tcPr>
          <w:p w14:paraId="62F8A4CB"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22.3</w:t>
            </w:r>
          </w:p>
        </w:tc>
        <w:tc>
          <w:tcPr>
            <w:tcW w:w="907" w:type="pct"/>
            <w:tcBorders>
              <w:top w:val="nil"/>
              <w:left w:val="nil"/>
              <w:bottom w:val="single" w:sz="4" w:space="0" w:color="auto"/>
              <w:right w:val="single" w:sz="4" w:space="0" w:color="auto"/>
            </w:tcBorders>
            <w:shd w:val="clear" w:color="auto" w:fill="FFFFFF" w:themeFill="background1"/>
            <w:noWrap/>
            <w:vAlign w:val="center"/>
            <w:hideMark/>
          </w:tcPr>
          <w:p w14:paraId="77D6FD3F"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27</w:t>
            </w:r>
          </w:p>
        </w:tc>
        <w:tc>
          <w:tcPr>
            <w:tcW w:w="638" w:type="pct"/>
            <w:tcBorders>
              <w:top w:val="nil"/>
              <w:left w:val="nil"/>
              <w:bottom w:val="single" w:sz="4" w:space="0" w:color="auto"/>
              <w:right w:val="single" w:sz="4" w:space="0" w:color="auto"/>
            </w:tcBorders>
            <w:shd w:val="clear" w:color="auto" w:fill="FFFFFF" w:themeFill="background1"/>
            <w:vAlign w:val="center"/>
            <w:hideMark/>
          </w:tcPr>
          <w:p w14:paraId="0DBE639C"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 Wellbeing module</w:t>
            </w:r>
          </w:p>
        </w:tc>
        <w:tc>
          <w:tcPr>
            <w:tcW w:w="755" w:type="pct"/>
            <w:tcBorders>
              <w:top w:val="nil"/>
              <w:left w:val="nil"/>
              <w:bottom w:val="single" w:sz="4" w:space="0" w:color="auto"/>
              <w:right w:val="single" w:sz="8" w:space="0" w:color="auto"/>
            </w:tcBorders>
            <w:shd w:val="clear" w:color="auto" w:fill="FFFFFF" w:themeFill="background1"/>
            <w:noWrap/>
            <w:vAlign w:val="center"/>
            <w:hideMark/>
          </w:tcPr>
          <w:p w14:paraId="5C0005C0" w14:textId="77777777" w:rsidR="00A600E7" w:rsidRPr="00465075" w:rsidRDefault="00A600E7" w:rsidP="00A600E7">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bl>
    <w:p w14:paraId="73C6C1AC" w14:textId="77777777" w:rsidR="00A600E7" w:rsidRDefault="00A600E7" w:rsidP="00FF0C58">
      <w:pPr>
        <w:spacing w:after="0" w:line="240" w:lineRule="auto"/>
        <w:jc w:val="both"/>
      </w:pPr>
    </w:p>
    <w:p w14:paraId="1F5BB8D6" w14:textId="3B40D785" w:rsidR="0079692A" w:rsidRDefault="0079692A" w:rsidP="00FF0C58">
      <w:pPr>
        <w:spacing w:after="0" w:line="240" w:lineRule="auto"/>
        <w:jc w:val="both"/>
      </w:pPr>
    </w:p>
    <w:p w14:paraId="4198E1E2" w14:textId="7A56F941" w:rsidR="0079692A" w:rsidRDefault="0079692A" w:rsidP="00FF0C58">
      <w:pPr>
        <w:spacing w:after="0" w:line="240" w:lineRule="auto"/>
        <w:jc w:val="both"/>
      </w:pPr>
      <w:r>
        <w:rPr>
          <w:noProof/>
        </w:rPr>
        <w:lastRenderedPageBreak/>
        <w:drawing>
          <wp:inline distT="0" distB="0" distL="0" distR="0" wp14:anchorId="1C740388" wp14:editId="6407552A">
            <wp:extent cx="6125845" cy="3037886"/>
            <wp:effectExtent l="0" t="0" r="8255" b="0"/>
            <wp:docPr id="22" name="Picture 22" descr="Bar graph showing attitudes related indicators, disaggregated by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134589" cy="3042222"/>
                    </a:xfrm>
                    <a:prstGeom prst="rect">
                      <a:avLst/>
                    </a:prstGeom>
                    <a:noFill/>
                  </pic:spPr>
                </pic:pic>
              </a:graphicData>
            </a:graphic>
          </wp:inline>
        </w:drawing>
      </w:r>
    </w:p>
    <w:p w14:paraId="2BCCA6EA" w14:textId="0C237679" w:rsidR="00FF0C58" w:rsidRDefault="00FF0C58" w:rsidP="00FF0C58">
      <w:pPr>
        <w:spacing w:after="0" w:line="240" w:lineRule="auto"/>
        <w:jc w:val="both"/>
      </w:pPr>
    </w:p>
    <w:p w14:paraId="6676ABBB" w14:textId="73FD348F" w:rsidR="004044E7" w:rsidRPr="00B76FFE" w:rsidRDefault="004044E7" w:rsidP="00B76FFE">
      <w:pPr>
        <w:tabs>
          <w:tab w:val="left" w:pos="2127"/>
        </w:tabs>
        <w:spacing w:after="0" w:line="240" w:lineRule="auto"/>
        <w:jc w:val="both"/>
      </w:pPr>
    </w:p>
    <w:p w14:paraId="4800AAE9" w14:textId="77777777" w:rsidR="00C8725A" w:rsidRDefault="00905CF3" w:rsidP="009F6A70">
      <w:pPr>
        <w:pStyle w:val="Heading2"/>
        <w:spacing w:before="0" w:after="0" w:line="240" w:lineRule="auto"/>
        <w:rPr>
          <w:color w:val="045553"/>
          <w:szCs w:val="36"/>
        </w:rPr>
      </w:pPr>
      <w:bookmarkStart w:id="28" w:name="_Toc57902316"/>
      <w:r w:rsidRPr="00905CF3">
        <w:rPr>
          <w:noProof/>
          <w:color w:val="045553"/>
          <w:szCs w:val="36"/>
        </w:rPr>
        <w:drawing>
          <wp:inline distT="0" distB="0" distL="0" distR="0" wp14:anchorId="32E326D2" wp14:editId="28664190">
            <wp:extent cx="1620000" cy="1620000"/>
            <wp:effectExtent l="0" t="0" r="0" b="0"/>
            <wp:docPr id="17" name="Picture 17" descr="Icon with two arrows overlapping that says &quot;Choice and contro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a:ext>
                      </a:extLst>
                    </a:blip>
                    <a:stretch>
                      <a:fillRect/>
                    </a:stretch>
                  </pic:blipFill>
                  <pic:spPr>
                    <a:xfrm>
                      <a:off x="0" y="0"/>
                      <a:ext cx="1620000" cy="1620000"/>
                    </a:xfrm>
                    <a:prstGeom prst="rect">
                      <a:avLst/>
                    </a:prstGeom>
                  </pic:spPr>
                </pic:pic>
              </a:graphicData>
            </a:graphic>
          </wp:inline>
        </w:drawing>
      </w:r>
    </w:p>
    <w:p w14:paraId="49C5068D" w14:textId="75EE09F3" w:rsidR="00C52958" w:rsidRPr="00905CF3" w:rsidRDefault="00387EB8" w:rsidP="009F6A70">
      <w:pPr>
        <w:pStyle w:val="Heading2"/>
        <w:spacing w:before="0" w:after="0" w:line="240" w:lineRule="auto"/>
        <w:rPr>
          <w:color w:val="045553"/>
          <w:szCs w:val="36"/>
        </w:rPr>
      </w:pPr>
      <w:r w:rsidRPr="00905CF3">
        <w:rPr>
          <w:color w:val="045553"/>
          <w:szCs w:val="36"/>
        </w:rPr>
        <w:t xml:space="preserve">DAP </w:t>
      </w:r>
      <w:r w:rsidR="00C52958" w:rsidRPr="00905CF3">
        <w:rPr>
          <w:color w:val="045553"/>
          <w:szCs w:val="36"/>
        </w:rPr>
        <w:t>Outcome Seven: Choice and Control</w:t>
      </w:r>
      <w:bookmarkEnd w:id="27"/>
      <w:bookmarkEnd w:id="28"/>
    </w:p>
    <w:p w14:paraId="4A73BB37" w14:textId="77777777" w:rsidR="00BF052C" w:rsidRPr="00905CF3" w:rsidRDefault="00BF052C" w:rsidP="009F6A70">
      <w:pPr>
        <w:spacing w:after="0" w:line="240" w:lineRule="auto"/>
        <w:rPr>
          <w:color w:val="045553"/>
          <w:sz w:val="36"/>
          <w:szCs w:val="36"/>
        </w:rPr>
      </w:pPr>
      <w:r w:rsidRPr="00905CF3">
        <w:rPr>
          <w:color w:val="045553"/>
          <w:sz w:val="36"/>
          <w:szCs w:val="36"/>
        </w:rPr>
        <w:t>We have choice and control over our lives</w:t>
      </w:r>
    </w:p>
    <w:p w14:paraId="5F3D36FF" w14:textId="3A3C1FA7" w:rsidR="00BF052C" w:rsidRDefault="00BF052C" w:rsidP="009F6A70">
      <w:pPr>
        <w:spacing w:after="0" w:line="240" w:lineRule="auto"/>
      </w:pPr>
    </w:p>
    <w:p w14:paraId="2625150E" w14:textId="1873698C" w:rsidR="004044E7" w:rsidRPr="001F2854" w:rsidRDefault="004044E7" w:rsidP="009F6A70">
      <w:pPr>
        <w:spacing w:after="0" w:line="240" w:lineRule="auto"/>
        <w:rPr>
          <w:b/>
          <w:bCs/>
        </w:rPr>
      </w:pPr>
      <w:r w:rsidRPr="001F2854">
        <w:rPr>
          <w:b/>
          <w:bCs/>
        </w:rPr>
        <w:t>Disability support system transformation</w:t>
      </w:r>
    </w:p>
    <w:p w14:paraId="77A586BC" w14:textId="2BC3D9FC" w:rsidR="004044E7" w:rsidRDefault="004044E7" w:rsidP="00CF31F8">
      <w:pPr>
        <w:pStyle w:val="BodyText"/>
        <w:spacing w:after="0" w:line="240" w:lineRule="auto"/>
        <w:jc w:val="both"/>
      </w:pPr>
      <w:r>
        <w:t>Transformation of th</w:t>
      </w:r>
      <w:r w:rsidRPr="004044E7">
        <w:t>e disability support system in line with the Enabling Good Lives (EGL) vision and principles</w:t>
      </w:r>
      <w:r>
        <w:t xml:space="preserve"> is progressing and is a key </w:t>
      </w:r>
      <w:r w:rsidRPr="004044E7">
        <w:t>strategic focus of the Ministry of Health.</w:t>
      </w:r>
    </w:p>
    <w:p w14:paraId="138E5611" w14:textId="77777777" w:rsidR="00CF31F8" w:rsidRPr="004044E7" w:rsidRDefault="00CF31F8" w:rsidP="00CF31F8">
      <w:pPr>
        <w:pStyle w:val="BodyText"/>
        <w:spacing w:after="0" w:line="240" w:lineRule="auto"/>
        <w:jc w:val="both"/>
      </w:pPr>
    </w:p>
    <w:p w14:paraId="242ED388" w14:textId="7A1151AD" w:rsidR="004044E7" w:rsidRDefault="004044E7" w:rsidP="00CF31F8">
      <w:pPr>
        <w:pStyle w:val="BodyText"/>
        <w:spacing w:after="0" w:line="240" w:lineRule="auto"/>
        <w:jc w:val="both"/>
      </w:pPr>
      <w:r w:rsidRPr="004044E7">
        <w:t>The Disability Directorate within the Ministry of Health manages an annual appropriation of $1.7b from Vote Health to support approximately 40,000 eligible disabled people with long term supports provided through a suite of disability support services</w:t>
      </w:r>
      <w:r w:rsidR="00BF052C">
        <w:rPr>
          <w:rStyle w:val="FootnoteReference"/>
        </w:rPr>
        <w:footnoteReference w:id="12"/>
      </w:r>
      <w:r w:rsidRPr="004044E7">
        <w:t>. This includes specialist disability services (</w:t>
      </w:r>
      <w:r w:rsidR="00BF052C" w:rsidRPr="004044E7">
        <w:t>e.g.</w:t>
      </w:r>
      <w:r w:rsidRPr="004044E7">
        <w:t xml:space="preserve"> Behaviour Support </w:t>
      </w:r>
      <w:r w:rsidRPr="004044E7">
        <w:lastRenderedPageBreak/>
        <w:t>Services), support with everyday tasks (</w:t>
      </w:r>
      <w:r w:rsidR="00834B80" w:rsidRPr="004044E7">
        <w:t>e.g.</w:t>
      </w:r>
      <w:r w:rsidRPr="004044E7">
        <w:t xml:space="preserve"> personal care or household management)</w:t>
      </w:r>
      <w:r w:rsidR="00674E1E">
        <w:t>,</w:t>
      </w:r>
      <w:r w:rsidRPr="004044E7">
        <w:t xml:space="preserve"> and support and accommodation support (</w:t>
      </w:r>
      <w:r w:rsidR="00BF052C" w:rsidRPr="004044E7">
        <w:t>e.g</w:t>
      </w:r>
      <w:r w:rsidR="003844B2">
        <w:t>.</w:t>
      </w:r>
      <w:r w:rsidRPr="004044E7">
        <w:t xml:space="preserve"> residential care). In addition, </w:t>
      </w:r>
      <w:bookmarkStart w:id="29" w:name="_Hlk55287355"/>
      <w:r w:rsidRPr="004044E7">
        <w:t>over 80,000 disabled New Zealanders have access to equipment and modification services and supports (</w:t>
      </w:r>
      <w:r w:rsidR="00BF052C" w:rsidRPr="004044E7">
        <w:t>e.g.</w:t>
      </w:r>
      <w:r w:rsidRPr="004044E7">
        <w:t xml:space="preserve"> hearing and vision services for people with a sensory disability)</w:t>
      </w:r>
      <w:bookmarkEnd w:id="29"/>
      <w:r w:rsidRPr="004044E7">
        <w:t>.</w:t>
      </w:r>
    </w:p>
    <w:p w14:paraId="6407850A" w14:textId="77777777" w:rsidR="00CF31F8" w:rsidRPr="004044E7" w:rsidRDefault="00CF31F8" w:rsidP="00CF31F8">
      <w:pPr>
        <w:pStyle w:val="BodyText"/>
        <w:spacing w:after="0" w:line="240" w:lineRule="auto"/>
        <w:jc w:val="both"/>
      </w:pPr>
    </w:p>
    <w:p w14:paraId="3375DE5A" w14:textId="2CE7C26E" w:rsidR="004044E7" w:rsidRDefault="004044E7" w:rsidP="00CF31F8">
      <w:pPr>
        <w:pStyle w:val="BodyText"/>
        <w:spacing w:after="0" w:line="240" w:lineRule="auto"/>
        <w:jc w:val="both"/>
      </w:pPr>
      <w:r w:rsidRPr="004044E7">
        <w:t xml:space="preserve">Demonstrations of a transformed disability support system based on an EGL approach are being trialled in Christchurch and Waikato, and a prototype called Mana Whaikaha has been running in the MidCentral </w:t>
      </w:r>
      <w:r w:rsidR="00EE14FC">
        <w:t>DHB</w:t>
      </w:r>
      <w:r w:rsidRPr="004044E7">
        <w:t xml:space="preserve"> region since 2018.</w:t>
      </w:r>
    </w:p>
    <w:p w14:paraId="6677E987" w14:textId="77777777" w:rsidR="00CF31F8" w:rsidRDefault="00CF31F8" w:rsidP="00CF31F8">
      <w:pPr>
        <w:pStyle w:val="BodyText"/>
        <w:spacing w:after="0" w:line="240" w:lineRule="auto"/>
        <w:jc w:val="both"/>
      </w:pPr>
    </w:p>
    <w:p w14:paraId="7E1CAF68" w14:textId="574D0061" w:rsidR="00407D1A" w:rsidRPr="004044E7" w:rsidRDefault="00407D1A" w:rsidP="00CF31F8">
      <w:pPr>
        <w:pStyle w:val="BodyText"/>
        <w:spacing w:after="0" w:line="240" w:lineRule="auto"/>
        <w:jc w:val="both"/>
      </w:pPr>
      <w:r w:rsidRPr="00407D1A">
        <w:t>In 2021</w:t>
      </w:r>
      <w:r w:rsidR="00674E1E">
        <w:t>,</w:t>
      </w:r>
      <w:r w:rsidRPr="00407D1A">
        <w:t xml:space="preserve"> the Ministry of Health will finalise an evidence brief, which will bring together evaluative information across the </w:t>
      </w:r>
      <w:r w:rsidR="00051884">
        <w:t>three</w:t>
      </w:r>
      <w:r w:rsidR="00051884" w:rsidRPr="00407D1A">
        <w:t xml:space="preserve"> </w:t>
      </w:r>
      <w:r w:rsidRPr="00407D1A">
        <w:t>EGL sites. This will inform advice that is being prepared for Ministers on the next steps for system transformation.</w:t>
      </w:r>
    </w:p>
    <w:p w14:paraId="669DC8F2" w14:textId="428A3758" w:rsidR="004044E7" w:rsidRDefault="004044E7" w:rsidP="00CF31F8">
      <w:pPr>
        <w:spacing w:after="0" w:line="240" w:lineRule="auto"/>
        <w:rPr>
          <w:b/>
          <w:bCs/>
        </w:rPr>
      </w:pPr>
    </w:p>
    <w:p w14:paraId="4B7A00C3" w14:textId="227C11DB" w:rsidR="008B481F" w:rsidRDefault="008B481F" w:rsidP="00CF31F8">
      <w:pPr>
        <w:spacing w:after="0" w:line="240" w:lineRule="auto"/>
        <w:rPr>
          <w:b/>
          <w:bCs/>
        </w:rPr>
      </w:pPr>
    </w:p>
    <w:p w14:paraId="244E46DE" w14:textId="751A188C" w:rsidR="000C7618" w:rsidRPr="004044E7" w:rsidRDefault="000C7618" w:rsidP="00CF31F8">
      <w:pPr>
        <w:spacing w:after="0" w:line="240" w:lineRule="auto"/>
        <w:rPr>
          <w:rFonts w:ascii="Calibri" w:hAnsi="Calibri" w:cs="Calibri"/>
          <w:b/>
          <w:bCs/>
          <w:kern w:val="0"/>
          <w:sz w:val="22"/>
        </w:rPr>
      </w:pPr>
      <w:r w:rsidRPr="004044E7">
        <w:rPr>
          <w:b/>
          <w:bCs/>
        </w:rPr>
        <w:t xml:space="preserve">Supported </w:t>
      </w:r>
      <w:r w:rsidR="00674E1E">
        <w:rPr>
          <w:b/>
          <w:bCs/>
        </w:rPr>
        <w:t>d</w:t>
      </w:r>
      <w:r w:rsidRPr="004044E7">
        <w:rPr>
          <w:b/>
          <w:bCs/>
        </w:rPr>
        <w:t>ecision making</w:t>
      </w:r>
    </w:p>
    <w:p w14:paraId="54D9D2B9" w14:textId="595F36A6" w:rsidR="000C7618" w:rsidRDefault="00B43B78" w:rsidP="00CF31F8">
      <w:pPr>
        <w:spacing w:after="0" w:line="240" w:lineRule="auto"/>
        <w:jc w:val="both"/>
      </w:pPr>
      <w:r>
        <w:t xml:space="preserve">During </w:t>
      </w:r>
      <w:r w:rsidR="0064062A">
        <w:t xml:space="preserve">the </w:t>
      </w:r>
      <w:r>
        <w:t>COVID-19 lockdown</w:t>
      </w:r>
      <w:r w:rsidR="000C7618">
        <w:t xml:space="preserve"> MSD created a </w:t>
      </w:r>
      <w:r>
        <w:t>guide</w:t>
      </w:r>
      <w:r w:rsidR="003A2F87">
        <w:t>,</w:t>
      </w:r>
      <w:r w:rsidR="000C7618">
        <w:t xml:space="preserve"> </w:t>
      </w:r>
      <w:r w:rsidR="000C7618" w:rsidRPr="003844B2">
        <w:rPr>
          <w:i/>
          <w:iCs/>
        </w:rPr>
        <w:t>Supported Decision Making</w:t>
      </w:r>
      <w:r w:rsidR="003A2F87">
        <w:rPr>
          <w:i/>
          <w:iCs/>
        </w:rPr>
        <w:t>,</w:t>
      </w:r>
      <w:r w:rsidR="000C7618">
        <w:t xml:space="preserve"> for managers of services and disabled people</w:t>
      </w:r>
      <w:r>
        <w:rPr>
          <w:rStyle w:val="FootnoteReference"/>
        </w:rPr>
        <w:footnoteReference w:id="13"/>
      </w:r>
      <w:r w:rsidR="000C7618">
        <w:t xml:space="preserve">. </w:t>
      </w:r>
      <w:r>
        <w:rPr>
          <w:lang w:val="en"/>
        </w:rPr>
        <w:t xml:space="preserve">As communities moved through the COVID-19 Alert Levels, the information aimed to remind </w:t>
      </w:r>
      <w:r w:rsidR="003844B2">
        <w:rPr>
          <w:lang w:val="en"/>
        </w:rPr>
        <w:t xml:space="preserve">managers or services, </w:t>
      </w:r>
      <w:r w:rsidR="005A2AFB">
        <w:rPr>
          <w:lang w:val="en"/>
        </w:rPr>
        <w:t>family/whānau</w:t>
      </w:r>
      <w:r>
        <w:rPr>
          <w:lang w:val="en"/>
        </w:rPr>
        <w:t xml:space="preserve">, carers and supporters about their role when supporting people to make decisions for themselves. </w:t>
      </w:r>
      <w:r>
        <w:t>The i</w:t>
      </w:r>
      <w:r w:rsidR="000C7618">
        <w:t xml:space="preserve">nformation was translated into the </w:t>
      </w:r>
      <w:r w:rsidR="00BF052C">
        <w:t>five</w:t>
      </w:r>
      <w:r w:rsidR="000C7618">
        <w:t xml:space="preserve"> alternate formats</w:t>
      </w:r>
      <w:r w:rsidR="0064062A">
        <w:t xml:space="preserve">: </w:t>
      </w:r>
      <w:r w:rsidR="000C7618">
        <w:t>Braille</w:t>
      </w:r>
      <w:r w:rsidR="0064062A">
        <w:t>;</w:t>
      </w:r>
      <w:r w:rsidR="000C7618">
        <w:t xml:space="preserve"> Large Print; Audio; Easy Read and New Zealand Sign Language. </w:t>
      </w:r>
    </w:p>
    <w:p w14:paraId="0C30B97E" w14:textId="77777777" w:rsidR="000C7618" w:rsidRPr="000C7618" w:rsidRDefault="000C7618" w:rsidP="00CF31F8">
      <w:pPr>
        <w:spacing w:after="0" w:line="240" w:lineRule="auto"/>
      </w:pPr>
    </w:p>
    <w:p w14:paraId="633C5598" w14:textId="77777777" w:rsidR="00FF0C58" w:rsidRPr="00FF0C58" w:rsidRDefault="00FF0C58" w:rsidP="00FF0C58">
      <w:pPr>
        <w:spacing w:after="0" w:line="240" w:lineRule="auto"/>
        <w:rPr>
          <w:b/>
          <w:bCs/>
        </w:rPr>
      </w:pPr>
      <w:bookmarkStart w:id="30" w:name="_Toc54950508"/>
      <w:r w:rsidRPr="00FF0C58">
        <w:rPr>
          <w:b/>
          <w:bCs/>
        </w:rPr>
        <w:t>Indicators</w:t>
      </w:r>
    </w:p>
    <w:p w14:paraId="1CACA055" w14:textId="0CF00DF5" w:rsidR="00FF0C58" w:rsidRDefault="00FF0C58" w:rsidP="00FF0C58">
      <w:pPr>
        <w:spacing w:after="0" w:line="240" w:lineRule="auto"/>
        <w:jc w:val="both"/>
      </w:pPr>
      <w:r>
        <w:t xml:space="preserve">ODI and DDEWG continue to develop and finalise indicators for the Disability Strategy Outcomes Framework. </w:t>
      </w:r>
      <w:r w:rsidR="003A2F87">
        <w:t xml:space="preserve">Performance against only </w:t>
      </w:r>
      <w:r w:rsidR="00DC698D">
        <w:t xml:space="preserve">one indicator is available at this stage for this DAP Outcome </w:t>
      </w:r>
      <w:r w:rsidR="00674E1E">
        <w:t>A</w:t>
      </w:r>
      <w:r w:rsidR="00DC698D">
        <w:t>rea</w:t>
      </w:r>
      <w:r w:rsidR="003A2F87">
        <w:t>.</w:t>
      </w:r>
      <w:r w:rsidR="00DC698D">
        <w:t xml:space="preserve"> </w:t>
      </w:r>
      <w:r w:rsidR="003A2F87">
        <w:t xml:space="preserve">However, </w:t>
      </w:r>
      <w:r w:rsidR="00DC698D">
        <w:t>more</w:t>
      </w:r>
      <w:r w:rsidR="00674E1E">
        <w:t xml:space="preserve"> indicators</w:t>
      </w:r>
      <w:r w:rsidR="00DC698D">
        <w:t xml:space="preserve"> are in the process of being developed. </w:t>
      </w:r>
      <w:r>
        <w:t xml:space="preserve">Appendix Three provides more detail on the indicators.  </w:t>
      </w:r>
    </w:p>
    <w:p w14:paraId="298008B0" w14:textId="0D68EFB8" w:rsidR="0079692A" w:rsidRDefault="0079692A" w:rsidP="00FF0C58">
      <w:pPr>
        <w:spacing w:after="0" w:line="240" w:lineRule="auto"/>
        <w:jc w:val="both"/>
      </w:pPr>
    </w:p>
    <w:tbl>
      <w:tblPr>
        <w:tblW w:w="5000" w:type="pct"/>
        <w:tblLayout w:type="fixed"/>
        <w:tblLook w:val="04A0" w:firstRow="1" w:lastRow="0" w:firstColumn="1" w:lastColumn="0" w:noHBand="0" w:noVBand="1"/>
        <w:tblCaption w:val="Table showing choice and control related indicator, disaggregated by disability. "/>
      </w:tblPr>
      <w:tblGrid>
        <w:gridCol w:w="1690"/>
        <w:gridCol w:w="1845"/>
        <w:gridCol w:w="1418"/>
        <w:gridCol w:w="1664"/>
        <w:gridCol w:w="1170"/>
        <w:gridCol w:w="1385"/>
      </w:tblGrid>
      <w:tr w:rsidR="00C8725A" w:rsidRPr="00465075" w14:paraId="04CA108E" w14:textId="77777777" w:rsidTr="00C8725A">
        <w:trPr>
          <w:trHeight w:val="70"/>
        </w:trPr>
        <w:tc>
          <w:tcPr>
            <w:tcW w:w="921" w:type="pct"/>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010191BC" w14:textId="3BCB9AF4" w:rsidR="00C8725A" w:rsidRPr="00465075" w:rsidRDefault="00C8725A" w:rsidP="00C8725A">
            <w:pPr>
              <w:spacing w:after="0" w:line="240" w:lineRule="auto"/>
              <w:rPr>
                <w:rFonts w:eastAsia="Times New Roman"/>
                <w:color w:val="000000"/>
                <w:sz w:val="24"/>
                <w:szCs w:val="24"/>
                <w:lang w:eastAsia="en-NZ"/>
              </w:rPr>
            </w:pPr>
            <w:r w:rsidRPr="00465075">
              <w:rPr>
                <w:rFonts w:eastAsia="Times New Roman"/>
                <w:b/>
                <w:bCs/>
                <w:color w:val="000000"/>
                <w:sz w:val="24"/>
                <w:szCs w:val="24"/>
                <w:lang w:eastAsia="en-NZ"/>
              </w:rPr>
              <w:t>Outcome</w:t>
            </w:r>
          </w:p>
        </w:tc>
        <w:tc>
          <w:tcPr>
            <w:tcW w:w="1006" w:type="pct"/>
            <w:tcBorders>
              <w:top w:val="single" w:sz="4" w:space="0" w:color="auto"/>
              <w:left w:val="nil"/>
              <w:bottom w:val="single" w:sz="8" w:space="0" w:color="auto"/>
              <w:right w:val="single" w:sz="4" w:space="0" w:color="auto"/>
            </w:tcBorders>
            <w:shd w:val="clear" w:color="auto" w:fill="BFBFBF" w:themeFill="background1" w:themeFillShade="BF"/>
            <w:vAlign w:val="center"/>
          </w:tcPr>
          <w:p w14:paraId="34407D0B" w14:textId="0D0455D1" w:rsidR="00C8725A" w:rsidRPr="00465075" w:rsidRDefault="00C8725A" w:rsidP="00C8725A">
            <w:pPr>
              <w:spacing w:after="0" w:line="240" w:lineRule="auto"/>
              <w:rPr>
                <w:rFonts w:eastAsia="Times New Roman"/>
                <w:color w:val="000000"/>
                <w:sz w:val="24"/>
                <w:szCs w:val="24"/>
                <w:lang w:eastAsia="en-NZ"/>
              </w:rPr>
            </w:pPr>
            <w:r w:rsidRPr="00465075">
              <w:rPr>
                <w:rFonts w:eastAsia="Times New Roman"/>
                <w:b/>
                <w:bCs/>
                <w:color w:val="000000"/>
                <w:sz w:val="24"/>
                <w:szCs w:val="24"/>
                <w:lang w:eastAsia="en-NZ"/>
              </w:rPr>
              <w:t>Indicator description / Variables</w:t>
            </w:r>
          </w:p>
        </w:tc>
        <w:tc>
          <w:tcPr>
            <w:tcW w:w="773" w:type="pct"/>
            <w:tcBorders>
              <w:top w:val="single" w:sz="4" w:space="0" w:color="auto"/>
              <w:left w:val="single" w:sz="4" w:space="0" w:color="auto"/>
              <w:bottom w:val="single" w:sz="8" w:space="0" w:color="auto"/>
              <w:right w:val="single" w:sz="4" w:space="0" w:color="auto"/>
            </w:tcBorders>
            <w:shd w:val="clear" w:color="auto" w:fill="BFBFBF" w:themeFill="background1" w:themeFillShade="BF"/>
            <w:noWrap/>
            <w:vAlign w:val="center"/>
          </w:tcPr>
          <w:p w14:paraId="2909CBC2" w14:textId="7A5CD7DD" w:rsidR="00C8725A" w:rsidRPr="00465075" w:rsidRDefault="00C8725A" w:rsidP="00C8725A">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Disabled</w:t>
            </w:r>
            <w:r>
              <w:rPr>
                <w:rFonts w:eastAsia="Times New Roman"/>
                <w:b/>
                <w:bCs/>
                <w:color w:val="000000"/>
                <w:sz w:val="24"/>
                <w:szCs w:val="24"/>
                <w:lang w:eastAsia="en-NZ"/>
              </w:rPr>
              <w:t xml:space="preserve"> (%)</w:t>
            </w:r>
          </w:p>
        </w:tc>
        <w:tc>
          <w:tcPr>
            <w:tcW w:w="907" w:type="pct"/>
            <w:tcBorders>
              <w:top w:val="single" w:sz="4" w:space="0" w:color="auto"/>
              <w:left w:val="single" w:sz="4" w:space="0" w:color="auto"/>
              <w:bottom w:val="single" w:sz="8" w:space="0" w:color="auto"/>
              <w:right w:val="single" w:sz="4" w:space="0" w:color="auto"/>
            </w:tcBorders>
            <w:shd w:val="clear" w:color="auto" w:fill="BFBFBF" w:themeFill="background1" w:themeFillShade="BF"/>
            <w:noWrap/>
            <w:vAlign w:val="center"/>
          </w:tcPr>
          <w:p w14:paraId="77DAA415" w14:textId="56D2282E" w:rsidR="00C8725A" w:rsidRPr="00465075" w:rsidRDefault="00C8725A" w:rsidP="00C8725A">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Non-Disabled</w:t>
            </w:r>
            <w:r>
              <w:rPr>
                <w:rFonts w:eastAsia="Times New Roman"/>
                <w:b/>
                <w:bCs/>
                <w:color w:val="000000"/>
                <w:sz w:val="24"/>
                <w:szCs w:val="24"/>
                <w:lang w:eastAsia="en-NZ"/>
              </w:rPr>
              <w:t xml:space="preserve"> (%)</w:t>
            </w:r>
          </w:p>
        </w:tc>
        <w:tc>
          <w:tcPr>
            <w:tcW w:w="638" w:type="pct"/>
            <w:tcBorders>
              <w:top w:val="single" w:sz="4" w:space="0" w:color="auto"/>
              <w:left w:val="nil"/>
              <w:bottom w:val="single" w:sz="8" w:space="0" w:color="auto"/>
              <w:right w:val="single" w:sz="4" w:space="0" w:color="auto"/>
            </w:tcBorders>
            <w:shd w:val="clear" w:color="auto" w:fill="BFBFBF" w:themeFill="background1" w:themeFillShade="BF"/>
            <w:vAlign w:val="center"/>
          </w:tcPr>
          <w:p w14:paraId="19D5B095" w14:textId="575C3FF5" w:rsidR="00C8725A" w:rsidRPr="00465075" w:rsidRDefault="00C8725A" w:rsidP="00C8725A">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Data Source</w:t>
            </w:r>
          </w:p>
        </w:tc>
        <w:tc>
          <w:tcPr>
            <w:tcW w:w="755" w:type="pct"/>
            <w:tcBorders>
              <w:top w:val="single" w:sz="4" w:space="0" w:color="auto"/>
              <w:left w:val="nil"/>
              <w:bottom w:val="single" w:sz="8" w:space="0" w:color="auto"/>
              <w:right w:val="single" w:sz="8" w:space="0" w:color="auto"/>
            </w:tcBorders>
            <w:shd w:val="clear" w:color="auto" w:fill="BFBFBF" w:themeFill="background1" w:themeFillShade="BF"/>
            <w:noWrap/>
            <w:vAlign w:val="center"/>
          </w:tcPr>
          <w:p w14:paraId="35E3F210" w14:textId="090E6C47" w:rsidR="00C8725A" w:rsidRPr="00465075" w:rsidRDefault="00C8725A" w:rsidP="00C8725A">
            <w:pPr>
              <w:spacing w:after="0" w:line="240" w:lineRule="auto"/>
              <w:jc w:val="center"/>
              <w:rPr>
                <w:rFonts w:eastAsia="Times New Roman"/>
                <w:color w:val="000000"/>
                <w:sz w:val="24"/>
                <w:szCs w:val="24"/>
                <w:lang w:eastAsia="en-NZ"/>
              </w:rPr>
            </w:pPr>
            <w:r w:rsidRPr="00465075">
              <w:rPr>
                <w:rFonts w:eastAsia="Times New Roman"/>
                <w:b/>
                <w:bCs/>
                <w:color w:val="000000"/>
                <w:sz w:val="24"/>
                <w:szCs w:val="24"/>
                <w:lang w:eastAsia="en-NZ"/>
              </w:rPr>
              <w:t>Last updated</w:t>
            </w:r>
          </w:p>
        </w:tc>
      </w:tr>
      <w:tr w:rsidR="00C8725A" w:rsidRPr="00465075" w14:paraId="22B22C4F" w14:textId="77777777" w:rsidTr="00C8725A">
        <w:trPr>
          <w:trHeight w:val="70"/>
        </w:trPr>
        <w:tc>
          <w:tcPr>
            <w:tcW w:w="921" w:type="pct"/>
            <w:tcBorders>
              <w:top w:val="nil"/>
              <w:left w:val="single" w:sz="8" w:space="0" w:color="auto"/>
              <w:bottom w:val="single" w:sz="8" w:space="0" w:color="auto"/>
              <w:right w:val="single" w:sz="4" w:space="0" w:color="auto"/>
            </w:tcBorders>
            <w:shd w:val="clear" w:color="auto" w:fill="FFFFFF" w:themeFill="background1"/>
            <w:vAlign w:val="center"/>
            <w:hideMark/>
          </w:tcPr>
          <w:p w14:paraId="443D0D3A" w14:textId="77777777" w:rsidR="00C8725A" w:rsidRPr="00465075" w:rsidRDefault="00C8725A" w:rsidP="00C8725A">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lastRenderedPageBreak/>
              <w:t>Choice and control</w:t>
            </w:r>
          </w:p>
        </w:tc>
        <w:tc>
          <w:tcPr>
            <w:tcW w:w="1006" w:type="pct"/>
            <w:tcBorders>
              <w:top w:val="nil"/>
              <w:left w:val="nil"/>
              <w:bottom w:val="single" w:sz="8" w:space="0" w:color="auto"/>
              <w:right w:val="single" w:sz="4" w:space="0" w:color="auto"/>
            </w:tcBorders>
            <w:shd w:val="clear" w:color="auto" w:fill="FFFFFF" w:themeFill="background1"/>
            <w:vAlign w:val="center"/>
            <w:hideMark/>
          </w:tcPr>
          <w:p w14:paraId="75314F85" w14:textId="77777777" w:rsidR="00C8725A" w:rsidRPr="00465075" w:rsidRDefault="00C8725A" w:rsidP="00C8725A">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 xml:space="preserve">Locus of control for people aged 15 years and over of Māori ethnicity and/or descent (1) (high rating of 7 or above out of 10) (Te </w:t>
            </w:r>
            <w:proofErr w:type="spellStart"/>
            <w:r w:rsidRPr="00465075">
              <w:rPr>
                <w:rFonts w:eastAsia="Times New Roman"/>
                <w:color w:val="000000"/>
                <w:sz w:val="24"/>
                <w:szCs w:val="24"/>
                <w:lang w:eastAsia="en-NZ"/>
              </w:rPr>
              <w:t>Kupenga</w:t>
            </w:r>
            <w:proofErr w:type="spellEnd"/>
            <w:r w:rsidRPr="00465075">
              <w:rPr>
                <w:rFonts w:eastAsia="Times New Roman"/>
                <w:color w:val="000000"/>
                <w:sz w:val="24"/>
                <w:szCs w:val="24"/>
                <w:lang w:eastAsia="en-NZ"/>
              </w:rPr>
              <w:t>, 2018)</w:t>
            </w:r>
          </w:p>
        </w:tc>
        <w:tc>
          <w:tcPr>
            <w:tcW w:w="773" w:type="pct"/>
            <w:tcBorders>
              <w:top w:val="single" w:sz="4" w:space="0" w:color="auto"/>
              <w:left w:val="single" w:sz="4" w:space="0" w:color="auto"/>
              <w:bottom w:val="single" w:sz="8" w:space="0" w:color="auto"/>
              <w:right w:val="single" w:sz="4" w:space="0" w:color="auto"/>
            </w:tcBorders>
            <w:shd w:val="clear" w:color="auto" w:fill="FFFFFF" w:themeFill="background1"/>
            <w:noWrap/>
            <w:vAlign w:val="center"/>
            <w:hideMark/>
          </w:tcPr>
          <w:p w14:paraId="7FC49F44" w14:textId="77777777" w:rsidR="00C8725A" w:rsidRPr="00465075" w:rsidRDefault="00C8725A" w:rsidP="00C8725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13.5</w:t>
            </w:r>
          </w:p>
        </w:tc>
        <w:tc>
          <w:tcPr>
            <w:tcW w:w="907" w:type="pct"/>
            <w:tcBorders>
              <w:top w:val="single" w:sz="4" w:space="0" w:color="auto"/>
              <w:left w:val="single" w:sz="4" w:space="0" w:color="auto"/>
              <w:bottom w:val="single" w:sz="8" w:space="0" w:color="auto"/>
              <w:right w:val="single" w:sz="4" w:space="0" w:color="auto"/>
            </w:tcBorders>
            <w:shd w:val="clear" w:color="auto" w:fill="FFFFFF" w:themeFill="background1"/>
            <w:noWrap/>
            <w:vAlign w:val="center"/>
            <w:hideMark/>
          </w:tcPr>
          <w:p w14:paraId="351F00F2" w14:textId="77777777" w:rsidR="00C8725A" w:rsidRPr="00465075" w:rsidRDefault="00C8725A" w:rsidP="00C8725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83.5</w:t>
            </w:r>
          </w:p>
        </w:tc>
        <w:tc>
          <w:tcPr>
            <w:tcW w:w="638" w:type="pct"/>
            <w:tcBorders>
              <w:top w:val="nil"/>
              <w:left w:val="nil"/>
              <w:bottom w:val="single" w:sz="8" w:space="0" w:color="auto"/>
              <w:right w:val="single" w:sz="4" w:space="0" w:color="auto"/>
            </w:tcBorders>
            <w:shd w:val="clear" w:color="auto" w:fill="FFFFFF" w:themeFill="background1"/>
            <w:vAlign w:val="center"/>
            <w:hideMark/>
          </w:tcPr>
          <w:p w14:paraId="01740688" w14:textId="77777777" w:rsidR="00C8725A" w:rsidRPr="00465075" w:rsidRDefault="00C8725A" w:rsidP="00C8725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 xml:space="preserve">Te </w:t>
            </w:r>
            <w:proofErr w:type="spellStart"/>
            <w:r w:rsidRPr="00465075">
              <w:rPr>
                <w:rFonts w:eastAsia="Times New Roman"/>
                <w:color w:val="000000"/>
                <w:sz w:val="24"/>
                <w:szCs w:val="24"/>
                <w:lang w:eastAsia="en-NZ"/>
              </w:rPr>
              <w:t>Kupenga</w:t>
            </w:r>
            <w:proofErr w:type="spellEnd"/>
            <w:r w:rsidRPr="00465075">
              <w:rPr>
                <w:rFonts w:eastAsia="Times New Roman"/>
                <w:color w:val="000000"/>
                <w:sz w:val="24"/>
                <w:szCs w:val="24"/>
                <w:lang w:eastAsia="en-NZ"/>
              </w:rPr>
              <w:t>, Stats NZ</w:t>
            </w:r>
          </w:p>
        </w:tc>
        <w:tc>
          <w:tcPr>
            <w:tcW w:w="755" w:type="pct"/>
            <w:tcBorders>
              <w:top w:val="nil"/>
              <w:left w:val="nil"/>
              <w:bottom w:val="single" w:sz="8" w:space="0" w:color="auto"/>
              <w:right w:val="single" w:sz="8" w:space="0" w:color="auto"/>
            </w:tcBorders>
            <w:shd w:val="clear" w:color="auto" w:fill="FFFFFF" w:themeFill="background1"/>
            <w:noWrap/>
            <w:vAlign w:val="center"/>
            <w:hideMark/>
          </w:tcPr>
          <w:p w14:paraId="5B2B2EE0" w14:textId="77777777" w:rsidR="00C8725A" w:rsidRPr="00465075" w:rsidRDefault="00C8725A" w:rsidP="00C8725A">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bl>
    <w:p w14:paraId="0DC11B32" w14:textId="77777777" w:rsidR="00A600E7" w:rsidRDefault="00A600E7" w:rsidP="00FF0C58">
      <w:pPr>
        <w:spacing w:after="0" w:line="240" w:lineRule="auto"/>
        <w:jc w:val="both"/>
      </w:pPr>
    </w:p>
    <w:p w14:paraId="2FDED437" w14:textId="098C698F" w:rsidR="004044E7" w:rsidRDefault="0079692A" w:rsidP="00CF31F8">
      <w:pPr>
        <w:spacing w:after="0" w:line="240" w:lineRule="auto"/>
        <w:rPr>
          <w:b/>
          <w:sz w:val="36"/>
          <w:szCs w:val="28"/>
        </w:rPr>
      </w:pPr>
      <w:r>
        <w:rPr>
          <w:noProof/>
        </w:rPr>
        <w:drawing>
          <wp:inline distT="0" distB="0" distL="0" distR="0" wp14:anchorId="65BCADB7" wp14:editId="5455CFD5">
            <wp:extent cx="4084955" cy="3950335"/>
            <wp:effectExtent l="0" t="0" r="0" b="0"/>
            <wp:docPr id="24" name="Picture 24" descr="Bar graph showing choice and control related indicator, disaggregated by disability. The data is in the table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084955" cy="3950335"/>
                    </a:xfrm>
                    <a:prstGeom prst="rect">
                      <a:avLst/>
                    </a:prstGeom>
                    <a:noFill/>
                  </pic:spPr>
                </pic:pic>
              </a:graphicData>
            </a:graphic>
          </wp:inline>
        </w:drawing>
      </w:r>
      <w:r w:rsidR="004044E7">
        <w:br w:type="page"/>
      </w:r>
    </w:p>
    <w:p w14:paraId="545D5B31" w14:textId="77777777" w:rsidR="00C8725A" w:rsidRDefault="00B05DC9" w:rsidP="00B05DC9">
      <w:pPr>
        <w:pStyle w:val="Heading2"/>
        <w:rPr>
          <w:color w:val="55011D"/>
          <w:szCs w:val="36"/>
        </w:rPr>
      </w:pPr>
      <w:bookmarkStart w:id="31" w:name="_Toc57902317"/>
      <w:r w:rsidRPr="00B05DC9">
        <w:rPr>
          <w:noProof/>
          <w:color w:val="55011D"/>
          <w:szCs w:val="36"/>
        </w:rPr>
        <w:lastRenderedPageBreak/>
        <w:drawing>
          <wp:inline distT="0" distB="0" distL="0" distR="0" wp14:anchorId="03C2DD99" wp14:editId="4107786A">
            <wp:extent cx="1620000" cy="1620000"/>
            <wp:effectExtent l="0" t="0" r="0" b="0"/>
            <wp:docPr id="18" name="Picture 18" descr="Icon of shaking hands with the word 'Lead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a:ext>
                      </a:extLst>
                    </a:blip>
                    <a:stretch>
                      <a:fillRect/>
                    </a:stretch>
                  </pic:blipFill>
                  <pic:spPr>
                    <a:xfrm>
                      <a:off x="0" y="0"/>
                      <a:ext cx="1620000" cy="1620000"/>
                    </a:xfrm>
                    <a:prstGeom prst="rect">
                      <a:avLst/>
                    </a:prstGeom>
                  </pic:spPr>
                </pic:pic>
              </a:graphicData>
            </a:graphic>
          </wp:inline>
        </w:drawing>
      </w:r>
    </w:p>
    <w:p w14:paraId="73A283D8" w14:textId="56A35E16" w:rsidR="00BF052C" w:rsidRPr="00B05DC9" w:rsidRDefault="00387EB8" w:rsidP="00B05DC9">
      <w:pPr>
        <w:pStyle w:val="Heading2"/>
        <w:rPr>
          <w:color w:val="55011D"/>
          <w:szCs w:val="36"/>
        </w:rPr>
      </w:pPr>
      <w:r w:rsidRPr="00B05DC9">
        <w:rPr>
          <w:color w:val="55011D"/>
          <w:szCs w:val="36"/>
        </w:rPr>
        <w:t xml:space="preserve">DAP </w:t>
      </w:r>
      <w:r w:rsidR="00C52958" w:rsidRPr="00B05DC9">
        <w:rPr>
          <w:color w:val="55011D"/>
          <w:szCs w:val="36"/>
        </w:rPr>
        <w:t>Outcome Eight: Leadership</w:t>
      </w:r>
      <w:bookmarkEnd w:id="30"/>
      <w:bookmarkEnd w:id="31"/>
      <w:r w:rsidR="00B05DC9">
        <w:rPr>
          <w:color w:val="55011D"/>
          <w:szCs w:val="36"/>
        </w:rPr>
        <w:br/>
      </w:r>
      <w:r w:rsidR="00BF052C" w:rsidRPr="00B05DC9">
        <w:rPr>
          <w:b w:val="0"/>
          <w:bCs/>
          <w:color w:val="55011D"/>
          <w:szCs w:val="36"/>
        </w:rPr>
        <w:t>We have great opportunities to demonstrate our leadership</w:t>
      </w:r>
    </w:p>
    <w:p w14:paraId="6C1C6B6D" w14:textId="2F0B1B30" w:rsidR="00C6395A" w:rsidRPr="000E2AA3" w:rsidRDefault="000E2AA3" w:rsidP="000E2AA3">
      <w:pPr>
        <w:spacing w:after="0" w:line="240" w:lineRule="auto"/>
        <w:rPr>
          <w:b/>
          <w:bCs/>
          <w:i/>
          <w:iCs/>
        </w:rPr>
      </w:pPr>
      <w:r w:rsidRPr="000E2AA3">
        <w:rPr>
          <w:b/>
          <w:bCs/>
          <w:i/>
          <w:iCs/>
        </w:rPr>
        <w:t>Nominations Database</w:t>
      </w:r>
    </w:p>
    <w:p w14:paraId="050F7288" w14:textId="62EEA8D2" w:rsidR="006F1585" w:rsidRPr="006F1585" w:rsidRDefault="006F1585" w:rsidP="006F1585">
      <w:pPr>
        <w:spacing w:after="0" w:line="240" w:lineRule="auto"/>
        <w:jc w:val="both"/>
        <w:rPr>
          <w:szCs w:val="28"/>
        </w:rPr>
      </w:pPr>
      <w:r w:rsidRPr="006F1585">
        <w:rPr>
          <w:szCs w:val="28"/>
        </w:rPr>
        <w:t xml:space="preserve">ODI administers a Nominations Database for people with lived experience of disability who are interested in governance positions on </w:t>
      </w:r>
      <w:r w:rsidR="00674E1E">
        <w:rPr>
          <w:szCs w:val="28"/>
        </w:rPr>
        <w:t>G</w:t>
      </w:r>
      <w:r w:rsidRPr="006F1585">
        <w:rPr>
          <w:szCs w:val="28"/>
        </w:rPr>
        <w:t xml:space="preserve">overnment Boards, Committees and Advisory Groups. </w:t>
      </w:r>
      <w:r>
        <w:rPr>
          <w:szCs w:val="28"/>
        </w:rPr>
        <w:t xml:space="preserve">The database aims to increase representation for disabled people on boards and in turn increase leadership and governance skills among the disabled community. </w:t>
      </w:r>
      <w:r w:rsidRPr="006F1585">
        <w:rPr>
          <w:szCs w:val="28"/>
        </w:rPr>
        <w:t>There are currently 128 disabled people registered with the database.</w:t>
      </w:r>
    </w:p>
    <w:p w14:paraId="3CA9833A" w14:textId="77777777" w:rsidR="006F1585" w:rsidRPr="006F1585" w:rsidRDefault="006F1585" w:rsidP="006F1585">
      <w:pPr>
        <w:spacing w:after="0" w:line="240" w:lineRule="auto"/>
        <w:jc w:val="both"/>
        <w:rPr>
          <w:szCs w:val="28"/>
        </w:rPr>
      </w:pPr>
    </w:p>
    <w:p w14:paraId="45036D63" w14:textId="6B3F793F" w:rsidR="003844B2" w:rsidRDefault="006F1585" w:rsidP="006F1585">
      <w:pPr>
        <w:spacing w:after="0" w:line="240" w:lineRule="auto"/>
        <w:jc w:val="both"/>
        <w:rPr>
          <w:szCs w:val="28"/>
        </w:rPr>
      </w:pPr>
      <w:r w:rsidRPr="006F1585">
        <w:rPr>
          <w:szCs w:val="28"/>
        </w:rPr>
        <w:t>ODI is part of a cross-agency group working towards improving diversity on government</w:t>
      </w:r>
      <w:r w:rsidR="003A2F87">
        <w:rPr>
          <w:szCs w:val="28"/>
        </w:rPr>
        <w:t>-</w:t>
      </w:r>
      <w:r w:rsidRPr="006F1585">
        <w:rPr>
          <w:szCs w:val="28"/>
        </w:rPr>
        <w:t xml:space="preserve">appointed boards. There are four workstreams: </w:t>
      </w:r>
    </w:p>
    <w:p w14:paraId="672458BE" w14:textId="77777777" w:rsidR="003844B2" w:rsidRDefault="006F1585" w:rsidP="003844B2">
      <w:pPr>
        <w:pStyle w:val="ListParagraph"/>
        <w:numPr>
          <w:ilvl w:val="0"/>
          <w:numId w:val="50"/>
        </w:numPr>
        <w:spacing w:after="0" w:line="240" w:lineRule="auto"/>
        <w:jc w:val="both"/>
        <w:rPr>
          <w:szCs w:val="28"/>
        </w:rPr>
      </w:pPr>
      <w:r w:rsidRPr="003844B2">
        <w:rPr>
          <w:szCs w:val="28"/>
        </w:rPr>
        <w:t xml:space="preserve">building a value proposition for diversity on boards; </w:t>
      </w:r>
    </w:p>
    <w:p w14:paraId="20DF2E9F" w14:textId="03477371" w:rsidR="003844B2" w:rsidRDefault="006F1585" w:rsidP="003844B2">
      <w:pPr>
        <w:pStyle w:val="ListParagraph"/>
        <w:numPr>
          <w:ilvl w:val="0"/>
          <w:numId w:val="50"/>
        </w:numPr>
        <w:spacing w:after="0" w:line="240" w:lineRule="auto"/>
        <w:jc w:val="both"/>
        <w:rPr>
          <w:szCs w:val="28"/>
        </w:rPr>
      </w:pPr>
      <w:r w:rsidRPr="003844B2">
        <w:rPr>
          <w:szCs w:val="28"/>
        </w:rPr>
        <w:t xml:space="preserve">addressing the lack of data on diversity on state sector boards; </w:t>
      </w:r>
    </w:p>
    <w:p w14:paraId="4E560820" w14:textId="77777777" w:rsidR="003844B2" w:rsidRDefault="006F1585" w:rsidP="003844B2">
      <w:pPr>
        <w:pStyle w:val="ListParagraph"/>
        <w:numPr>
          <w:ilvl w:val="0"/>
          <w:numId w:val="50"/>
        </w:numPr>
        <w:spacing w:after="0" w:line="240" w:lineRule="auto"/>
        <w:jc w:val="both"/>
        <w:rPr>
          <w:szCs w:val="28"/>
        </w:rPr>
      </w:pPr>
      <w:r w:rsidRPr="003844B2">
        <w:rPr>
          <w:szCs w:val="28"/>
        </w:rPr>
        <w:t xml:space="preserve">designing recruitment processes that are inclusive and transparent; and </w:t>
      </w:r>
    </w:p>
    <w:p w14:paraId="4E1C2E46" w14:textId="5582A285" w:rsidR="006F1585" w:rsidRPr="003844B2" w:rsidRDefault="006F1585" w:rsidP="003844B2">
      <w:pPr>
        <w:pStyle w:val="ListParagraph"/>
        <w:numPr>
          <w:ilvl w:val="0"/>
          <w:numId w:val="50"/>
        </w:numPr>
        <w:spacing w:after="0" w:line="240" w:lineRule="auto"/>
        <w:jc w:val="both"/>
        <w:rPr>
          <w:szCs w:val="28"/>
        </w:rPr>
      </w:pPr>
      <w:r w:rsidRPr="003844B2">
        <w:rPr>
          <w:szCs w:val="28"/>
        </w:rPr>
        <w:t xml:space="preserve">addressing the lack of accessible and targeted training and development. </w:t>
      </w:r>
    </w:p>
    <w:p w14:paraId="2A2803FB" w14:textId="77777777" w:rsidR="006F1585" w:rsidRPr="006F1585" w:rsidRDefault="006F1585" w:rsidP="006F1585">
      <w:pPr>
        <w:spacing w:after="0" w:line="240" w:lineRule="auto"/>
        <w:jc w:val="both"/>
        <w:rPr>
          <w:szCs w:val="28"/>
        </w:rPr>
      </w:pPr>
    </w:p>
    <w:p w14:paraId="5C2D71C6" w14:textId="5AE0B55E" w:rsidR="006F1585" w:rsidRPr="006F1585" w:rsidRDefault="006F1585" w:rsidP="006F1585">
      <w:pPr>
        <w:spacing w:after="0" w:line="240" w:lineRule="auto"/>
        <w:jc w:val="both"/>
        <w:rPr>
          <w:szCs w:val="28"/>
        </w:rPr>
      </w:pPr>
      <w:r w:rsidRPr="006F1585">
        <w:rPr>
          <w:szCs w:val="28"/>
        </w:rPr>
        <w:t>During November</w:t>
      </w:r>
      <w:r w:rsidR="00ED241C">
        <w:rPr>
          <w:szCs w:val="28"/>
        </w:rPr>
        <w:t xml:space="preserve"> 2020</w:t>
      </w:r>
      <w:r w:rsidR="00674E1E">
        <w:rPr>
          <w:szCs w:val="28"/>
        </w:rPr>
        <w:t>,</w:t>
      </w:r>
      <w:r w:rsidRPr="006F1585">
        <w:rPr>
          <w:szCs w:val="28"/>
        </w:rPr>
        <w:t xml:space="preserve"> ODI has teamed up with the Ministry for Women, Ministry of Pacific Peoples and Office of Ethnic Communities to run three trial Governance 101 workshops for people on our nominations databases. The workshops</w:t>
      </w:r>
      <w:r>
        <w:rPr>
          <w:szCs w:val="28"/>
        </w:rPr>
        <w:t>,</w:t>
      </w:r>
      <w:r w:rsidRPr="006F1585">
        <w:rPr>
          <w:szCs w:val="28"/>
        </w:rPr>
        <w:t xml:space="preserve"> run in Auckland, Wellington and Christchurch</w:t>
      </w:r>
      <w:r>
        <w:rPr>
          <w:szCs w:val="28"/>
        </w:rPr>
        <w:t>,</w:t>
      </w:r>
      <w:r w:rsidRPr="006F1585">
        <w:rPr>
          <w:szCs w:val="28"/>
        </w:rPr>
        <w:t xml:space="preserve"> will be evaluated by participants at the end of the workshop</w:t>
      </w:r>
      <w:r>
        <w:rPr>
          <w:szCs w:val="28"/>
        </w:rPr>
        <w:t>,</w:t>
      </w:r>
      <w:r w:rsidRPr="006F1585">
        <w:rPr>
          <w:szCs w:val="28"/>
        </w:rPr>
        <w:t xml:space="preserve"> and after six months</w:t>
      </w:r>
      <w:r>
        <w:rPr>
          <w:szCs w:val="28"/>
        </w:rPr>
        <w:t>,</w:t>
      </w:r>
      <w:r w:rsidRPr="006F1585">
        <w:rPr>
          <w:szCs w:val="28"/>
        </w:rPr>
        <w:t xml:space="preserve"> to inform further training opportunities.</w:t>
      </w:r>
    </w:p>
    <w:p w14:paraId="56729E9B" w14:textId="77777777" w:rsidR="006F1585" w:rsidRPr="006F1585" w:rsidRDefault="006F1585" w:rsidP="006F1585">
      <w:pPr>
        <w:spacing w:after="0" w:line="240" w:lineRule="auto"/>
        <w:jc w:val="both"/>
        <w:rPr>
          <w:szCs w:val="28"/>
        </w:rPr>
      </w:pPr>
    </w:p>
    <w:p w14:paraId="35959546" w14:textId="799AADB0" w:rsidR="006F1585" w:rsidRPr="006F1585" w:rsidRDefault="006F1585" w:rsidP="006F1585">
      <w:pPr>
        <w:spacing w:after="0" w:line="240" w:lineRule="auto"/>
        <w:jc w:val="both"/>
        <w:rPr>
          <w:szCs w:val="28"/>
        </w:rPr>
      </w:pPr>
      <w:r w:rsidRPr="006F1585">
        <w:rPr>
          <w:szCs w:val="28"/>
        </w:rPr>
        <w:lastRenderedPageBreak/>
        <w:t>Over the next year ODI will continue to work with the training and development workstream</w:t>
      </w:r>
      <w:r w:rsidR="00674E1E">
        <w:rPr>
          <w:szCs w:val="28"/>
        </w:rPr>
        <w:t>,</w:t>
      </w:r>
      <w:r>
        <w:rPr>
          <w:szCs w:val="28"/>
        </w:rPr>
        <w:t xml:space="preserve"> and work to</w:t>
      </w:r>
      <w:r w:rsidRPr="006F1585">
        <w:rPr>
          <w:szCs w:val="28"/>
        </w:rPr>
        <w:t xml:space="preserve"> establish baseline data </w:t>
      </w:r>
      <w:r w:rsidR="003A2F87">
        <w:rPr>
          <w:szCs w:val="28"/>
        </w:rPr>
        <w:t>on the number of</w:t>
      </w:r>
      <w:r w:rsidRPr="006F1585">
        <w:rPr>
          <w:szCs w:val="28"/>
        </w:rPr>
        <w:t xml:space="preserve"> board members appointed through the Appointments and Honours Committee </w:t>
      </w:r>
      <w:r w:rsidR="003A2F87">
        <w:rPr>
          <w:szCs w:val="28"/>
        </w:rPr>
        <w:t xml:space="preserve">that </w:t>
      </w:r>
      <w:r w:rsidRPr="006F1585">
        <w:rPr>
          <w:szCs w:val="28"/>
        </w:rPr>
        <w:t xml:space="preserve">are disabled people. </w:t>
      </w:r>
      <w:r>
        <w:rPr>
          <w:szCs w:val="28"/>
        </w:rPr>
        <w:t>ODI will</w:t>
      </w:r>
      <w:r w:rsidRPr="006F1585">
        <w:rPr>
          <w:szCs w:val="28"/>
        </w:rPr>
        <w:t xml:space="preserve"> also be contacting the 80 people who have indicated an interest in being on the database but have not completed the registration process.</w:t>
      </w:r>
    </w:p>
    <w:p w14:paraId="55031835" w14:textId="77777777" w:rsidR="006F1585" w:rsidRDefault="006F1585" w:rsidP="000E2AA3">
      <w:pPr>
        <w:spacing w:after="0" w:line="240" w:lineRule="auto"/>
        <w:jc w:val="both"/>
        <w:rPr>
          <w:szCs w:val="28"/>
        </w:rPr>
      </w:pPr>
    </w:p>
    <w:p w14:paraId="0C1CE3E0" w14:textId="4CE903A8" w:rsidR="000E2AA3" w:rsidRPr="000E2AA3" w:rsidRDefault="000E2AA3" w:rsidP="000E2AA3">
      <w:pPr>
        <w:spacing w:after="0" w:line="240" w:lineRule="auto"/>
        <w:rPr>
          <w:b/>
          <w:bCs/>
          <w:i/>
          <w:iCs/>
        </w:rPr>
      </w:pPr>
      <w:bookmarkStart w:id="32" w:name="_Toc54950520"/>
      <w:bookmarkStart w:id="33" w:name="_Toc54950509"/>
      <w:r w:rsidRPr="000E2AA3">
        <w:rPr>
          <w:b/>
          <w:bCs/>
          <w:i/>
          <w:iCs/>
        </w:rPr>
        <w:t>Sir Robert Martin’s re-election to the United Nations Committee on the Rights of Persons with Disabilities</w:t>
      </w:r>
      <w:bookmarkEnd w:id="32"/>
    </w:p>
    <w:p w14:paraId="4B5EB748" w14:textId="77777777" w:rsidR="000E2AA3" w:rsidRDefault="000E2AA3" w:rsidP="000E2AA3">
      <w:pPr>
        <w:spacing w:after="0" w:line="240" w:lineRule="auto"/>
        <w:jc w:val="both"/>
        <w:rPr>
          <w:szCs w:val="28"/>
        </w:rPr>
      </w:pPr>
      <w:r w:rsidRPr="00C6395A">
        <w:rPr>
          <w:szCs w:val="28"/>
        </w:rPr>
        <w:t xml:space="preserve">Sir Robert Martin (KNZM) was awarded a knighthood for his services to people with disabilities in October 2020. </w:t>
      </w:r>
    </w:p>
    <w:p w14:paraId="0BAA13C2" w14:textId="77777777" w:rsidR="000E2AA3" w:rsidRPr="00C6395A" w:rsidRDefault="000E2AA3" w:rsidP="000E2AA3">
      <w:pPr>
        <w:spacing w:after="0" w:line="240" w:lineRule="auto"/>
        <w:jc w:val="both"/>
        <w:rPr>
          <w:szCs w:val="28"/>
        </w:rPr>
      </w:pPr>
    </w:p>
    <w:p w14:paraId="16C4C1B6" w14:textId="78CF77A6" w:rsidR="000E2AA3" w:rsidRDefault="000E2AA3" w:rsidP="000E2AA3">
      <w:pPr>
        <w:spacing w:after="0" w:line="240" w:lineRule="auto"/>
        <w:jc w:val="both"/>
        <w:rPr>
          <w:szCs w:val="28"/>
        </w:rPr>
      </w:pPr>
      <w:r w:rsidRPr="00506FDC">
        <w:rPr>
          <w:szCs w:val="28"/>
        </w:rPr>
        <w:t>In June 2016, Sir Robert was elected to the United Nations Committee on the Rights of Persons with Disabilities (UN Committee). The UN Committee is a body of 18 independent experts which monitor</w:t>
      </w:r>
      <w:r w:rsidR="00674E1E">
        <w:rPr>
          <w:szCs w:val="28"/>
        </w:rPr>
        <w:t>s</w:t>
      </w:r>
      <w:r w:rsidRPr="00506FDC">
        <w:rPr>
          <w:szCs w:val="28"/>
        </w:rPr>
        <w:t xml:space="preserve"> </w:t>
      </w:r>
      <w:r w:rsidR="003844B2">
        <w:rPr>
          <w:szCs w:val="28"/>
        </w:rPr>
        <w:t xml:space="preserve">progress </w:t>
      </w:r>
      <w:r w:rsidR="00674E1E">
        <w:rPr>
          <w:szCs w:val="28"/>
        </w:rPr>
        <w:t>o</w:t>
      </w:r>
      <w:r w:rsidR="003844B2">
        <w:rPr>
          <w:szCs w:val="28"/>
        </w:rPr>
        <w:t xml:space="preserve">n </w:t>
      </w:r>
      <w:r w:rsidR="00674E1E">
        <w:rPr>
          <w:szCs w:val="28"/>
        </w:rPr>
        <w:t>i</w:t>
      </w:r>
      <w:r w:rsidRPr="00506FDC">
        <w:rPr>
          <w:szCs w:val="28"/>
        </w:rPr>
        <w:t xml:space="preserve">mplementation of the UNCRPD. </w:t>
      </w:r>
    </w:p>
    <w:p w14:paraId="15481A7E" w14:textId="77777777" w:rsidR="000E2AA3" w:rsidRPr="00506FDC" w:rsidRDefault="000E2AA3" w:rsidP="000E2AA3">
      <w:pPr>
        <w:spacing w:after="0" w:line="240" w:lineRule="auto"/>
        <w:jc w:val="both"/>
        <w:rPr>
          <w:szCs w:val="28"/>
        </w:rPr>
      </w:pPr>
    </w:p>
    <w:p w14:paraId="0A2D102B" w14:textId="77777777" w:rsidR="000E2AA3" w:rsidRDefault="000E2AA3" w:rsidP="000E2AA3">
      <w:pPr>
        <w:spacing w:after="0" w:line="240" w:lineRule="auto"/>
        <w:jc w:val="both"/>
        <w:rPr>
          <w:szCs w:val="28"/>
        </w:rPr>
      </w:pPr>
      <w:r w:rsidRPr="00506FDC">
        <w:rPr>
          <w:szCs w:val="28"/>
        </w:rPr>
        <w:t xml:space="preserve">As the first person with a learning disability to serve on the UN Committee, </w:t>
      </w:r>
      <w:r>
        <w:rPr>
          <w:szCs w:val="28"/>
        </w:rPr>
        <w:t xml:space="preserve">Sir </w:t>
      </w:r>
      <w:r w:rsidRPr="00506FDC">
        <w:rPr>
          <w:szCs w:val="28"/>
        </w:rPr>
        <w:t xml:space="preserve">Robert has brought a valuable perspective to the role. He has been an advocate for the rights of people with a learning disability worldwide, particularly around issues such as independent living and supported decision-making. </w:t>
      </w:r>
    </w:p>
    <w:p w14:paraId="7DD20487" w14:textId="77777777" w:rsidR="000E2AA3" w:rsidRPr="00506FDC" w:rsidRDefault="000E2AA3" w:rsidP="000E2AA3">
      <w:pPr>
        <w:spacing w:after="0" w:line="240" w:lineRule="auto"/>
        <w:jc w:val="both"/>
        <w:rPr>
          <w:szCs w:val="28"/>
        </w:rPr>
      </w:pPr>
    </w:p>
    <w:p w14:paraId="7D04B71C" w14:textId="521ABC8B" w:rsidR="000E2AA3" w:rsidRDefault="000E2AA3" w:rsidP="000E2AA3">
      <w:pPr>
        <w:spacing w:after="0" w:line="240" w:lineRule="auto"/>
        <w:jc w:val="both"/>
        <w:rPr>
          <w:lang w:eastAsia="en-AU"/>
        </w:rPr>
      </w:pPr>
      <w:r w:rsidRPr="008B59AC">
        <w:rPr>
          <w:szCs w:val="28"/>
        </w:rPr>
        <w:t xml:space="preserve">New Zealand </w:t>
      </w:r>
      <w:r>
        <w:rPr>
          <w:szCs w:val="28"/>
        </w:rPr>
        <w:t>nominated</w:t>
      </w:r>
      <w:r w:rsidRPr="008B59AC">
        <w:rPr>
          <w:szCs w:val="28"/>
        </w:rPr>
        <w:t xml:space="preserve"> </w:t>
      </w:r>
      <w:r w:rsidR="00051884">
        <w:rPr>
          <w:szCs w:val="28"/>
        </w:rPr>
        <w:t>Sir Robert</w:t>
      </w:r>
      <w:r w:rsidRPr="008B59AC">
        <w:rPr>
          <w:szCs w:val="28"/>
        </w:rPr>
        <w:t xml:space="preserve"> for re-election to the UN Committee for the 2021-2024 term. </w:t>
      </w:r>
      <w:r w:rsidRPr="00E42D6A">
        <w:rPr>
          <w:lang w:eastAsia="en-AU"/>
        </w:rPr>
        <w:t xml:space="preserve">The campaign for Sir Robert Martin’s re-election to the UN Committee </w:t>
      </w:r>
      <w:r>
        <w:rPr>
          <w:lang w:eastAsia="en-AU"/>
        </w:rPr>
        <w:t>was</w:t>
      </w:r>
      <w:r w:rsidRPr="00E42D6A">
        <w:rPr>
          <w:lang w:eastAsia="en-AU"/>
        </w:rPr>
        <w:t xml:space="preserve"> led by the Ministry of Foreign Affairs and Trade and </w:t>
      </w:r>
      <w:r w:rsidR="00EE14FC">
        <w:rPr>
          <w:lang w:eastAsia="en-AU"/>
        </w:rPr>
        <w:t>ODI</w:t>
      </w:r>
      <w:r w:rsidRPr="00E42D6A">
        <w:rPr>
          <w:lang w:eastAsia="en-AU"/>
        </w:rPr>
        <w:t xml:space="preserve">, alongside </w:t>
      </w:r>
      <w:r>
        <w:rPr>
          <w:lang w:eastAsia="en-AU"/>
        </w:rPr>
        <w:t xml:space="preserve">Sir </w:t>
      </w:r>
      <w:r w:rsidRPr="00E42D6A">
        <w:rPr>
          <w:lang w:eastAsia="en-AU"/>
        </w:rPr>
        <w:t xml:space="preserve">Robert and People First New Zealand. </w:t>
      </w:r>
    </w:p>
    <w:p w14:paraId="38F1A7FB" w14:textId="77777777" w:rsidR="000E2AA3" w:rsidRPr="00E42D6A" w:rsidRDefault="000E2AA3" w:rsidP="000E2AA3">
      <w:pPr>
        <w:spacing w:after="0" w:line="240" w:lineRule="auto"/>
        <w:jc w:val="both"/>
        <w:rPr>
          <w:lang w:eastAsia="en-AU"/>
        </w:rPr>
      </w:pPr>
    </w:p>
    <w:p w14:paraId="294879C5" w14:textId="5342E160" w:rsidR="000E2AA3" w:rsidRDefault="000E2AA3" w:rsidP="000E2AA3">
      <w:pPr>
        <w:spacing w:after="0" w:line="240" w:lineRule="auto"/>
        <w:jc w:val="both"/>
        <w:rPr>
          <w:szCs w:val="28"/>
          <w:highlight w:val="yellow"/>
        </w:rPr>
      </w:pPr>
      <w:r w:rsidRPr="008B59AC">
        <w:rPr>
          <w:szCs w:val="28"/>
        </w:rPr>
        <w:t xml:space="preserve">The election was deferred from June </w:t>
      </w:r>
      <w:r w:rsidRPr="00DC698D">
        <w:rPr>
          <w:szCs w:val="28"/>
        </w:rPr>
        <w:t>2020 d</w:t>
      </w:r>
      <w:r w:rsidRPr="000576EE">
        <w:rPr>
          <w:szCs w:val="28"/>
        </w:rPr>
        <w:t xml:space="preserve">ue to COVID-19 and </w:t>
      </w:r>
      <w:r w:rsidRPr="00F21844">
        <w:rPr>
          <w:szCs w:val="28"/>
        </w:rPr>
        <w:t>was held virtually on 30 November.</w:t>
      </w:r>
      <w:r w:rsidR="00DC698D" w:rsidRPr="000576EE">
        <w:rPr>
          <w:szCs w:val="28"/>
        </w:rPr>
        <w:t xml:space="preserve"> </w:t>
      </w:r>
      <w:r w:rsidRPr="00DC698D">
        <w:rPr>
          <w:szCs w:val="28"/>
        </w:rPr>
        <w:t>Sir Robert</w:t>
      </w:r>
      <w:r w:rsidR="003A2F87">
        <w:rPr>
          <w:szCs w:val="28"/>
        </w:rPr>
        <w:t>’</w:t>
      </w:r>
      <w:r w:rsidRPr="00DC698D">
        <w:rPr>
          <w:szCs w:val="28"/>
        </w:rPr>
        <w:t xml:space="preserve">s election for a second term on the UN Committee was successful. </w:t>
      </w:r>
    </w:p>
    <w:p w14:paraId="54D436FC" w14:textId="5C9EC7E2" w:rsidR="00DC698D" w:rsidRDefault="00DC698D" w:rsidP="000E2AA3">
      <w:pPr>
        <w:spacing w:after="0" w:line="240" w:lineRule="auto"/>
        <w:jc w:val="both"/>
      </w:pPr>
    </w:p>
    <w:p w14:paraId="1BC94DB6" w14:textId="77777777" w:rsidR="00F21844" w:rsidRPr="00FF0C58" w:rsidRDefault="00F21844" w:rsidP="00F21844">
      <w:pPr>
        <w:spacing w:after="0" w:line="240" w:lineRule="auto"/>
        <w:rPr>
          <w:b/>
          <w:bCs/>
        </w:rPr>
      </w:pPr>
      <w:r w:rsidRPr="00FF0C58">
        <w:rPr>
          <w:b/>
          <w:bCs/>
        </w:rPr>
        <w:t>Indicators</w:t>
      </w:r>
    </w:p>
    <w:p w14:paraId="1A10ACBA" w14:textId="21FC6042" w:rsidR="00DC698D" w:rsidRDefault="000576EE" w:rsidP="000E2AA3">
      <w:pPr>
        <w:spacing w:after="0" w:line="240" w:lineRule="auto"/>
        <w:jc w:val="both"/>
        <w:rPr>
          <w:szCs w:val="28"/>
        </w:rPr>
      </w:pPr>
      <w:r>
        <w:t>I</w:t>
      </w:r>
      <w:r w:rsidR="00DC698D">
        <w:t xml:space="preserve">ndicators on leadership are currently being developed. </w:t>
      </w:r>
    </w:p>
    <w:p w14:paraId="1DBCACD1" w14:textId="77777777" w:rsidR="001F2854" w:rsidRDefault="001F2854">
      <w:pPr>
        <w:spacing w:after="0" w:line="240" w:lineRule="auto"/>
        <w:rPr>
          <w:b/>
          <w:sz w:val="36"/>
          <w:szCs w:val="28"/>
        </w:rPr>
      </w:pPr>
      <w:r>
        <w:br w:type="page"/>
      </w:r>
    </w:p>
    <w:p w14:paraId="6318CC99" w14:textId="77777777" w:rsidR="001F2854" w:rsidRPr="00233986" w:rsidRDefault="001F2854" w:rsidP="00C66A7E">
      <w:pPr>
        <w:pStyle w:val="Heading2"/>
        <w:spacing w:before="0" w:after="0" w:line="240" w:lineRule="auto"/>
      </w:pPr>
      <w:bookmarkStart w:id="34" w:name="_Toc54950515"/>
      <w:bookmarkStart w:id="35" w:name="_Toc57902318"/>
      <w:bookmarkStart w:id="36" w:name="_Hlk56090123"/>
      <w:r w:rsidRPr="00233986">
        <w:lastRenderedPageBreak/>
        <w:t>New Zealand Sign Language</w:t>
      </w:r>
      <w:bookmarkEnd w:id="34"/>
      <w:bookmarkEnd w:id="35"/>
    </w:p>
    <w:p w14:paraId="36DA9C4C" w14:textId="5EA683FD" w:rsidR="00A86FF9" w:rsidRDefault="00A86FF9" w:rsidP="00CF31F8">
      <w:pPr>
        <w:spacing w:after="0" w:line="240" w:lineRule="auto"/>
        <w:jc w:val="both"/>
        <w:rPr>
          <w:szCs w:val="28"/>
        </w:rPr>
      </w:pPr>
      <w:r w:rsidRPr="00A86FF9">
        <w:rPr>
          <w:szCs w:val="28"/>
        </w:rPr>
        <w:t>The 2018 Census confirmed that 22,986 people can use New Zealand Sign Language (NZSL)</w:t>
      </w:r>
      <w:r w:rsidR="00051884">
        <w:rPr>
          <w:szCs w:val="28"/>
        </w:rPr>
        <w:t xml:space="preserve">. </w:t>
      </w:r>
      <w:r w:rsidRPr="00A86FF9">
        <w:rPr>
          <w:szCs w:val="28"/>
        </w:rPr>
        <w:t>NZSL, one of New Zealand’s official languages, remains a threatened language</w:t>
      </w:r>
      <w:r w:rsidR="00051884">
        <w:rPr>
          <w:szCs w:val="28"/>
        </w:rPr>
        <w:t>, with only 0.5 percent of the population using the language</w:t>
      </w:r>
      <w:r w:rsidRPr="00A86FF9">
        <w:rPr>
          <w:szCs w:val="28"/>
        </w:rPr>
        <w:t>.</w:t>
      </w:r>
    </w:p>
    <w:p w14:paraId="19D01FF4" w14:textId="77777777" w:rsidR="00C66A7E" w:rsidRPr="00A86FF9" w:rsidRDefault="00C66A7E" w:rsidP="00CF31F8">
      <w:pPr>
        <w:spacing w:after="0" w:line="240" w:lineRule="auto"/>
        <w:jc w:val="both"/>
        <w:rPr>
          <w:rFonts w:cs="Calibri"/>
          <w:kern w:val="0"/>
          <w:szCs w:val="28"/>
        </w:rPr>
      </w:pPr>
    </w:p>
    <w:p w14:paraId="62CE405C" w14:textId="77777777" w:rsidR="00A86FF9" w:rsidRPr="00A86FF9" w:rsidRDefault="00A86FF9" w:rsidP="00CF31F8">
      <w:pPr>
        <w:autoSpaceDE w:val="0"/>
        <w:autoSpaceDN w:val="0"/>
        <w:spacing w:after="0" w:line="240" w:lineRule="auto"/>
        <w:contextualSpacing/>
        <w:jc w:val="both"/>
        <w:textAlignment w:val="center"/>
        <w:rPr>
          <w:szCs w:val="28"/>
        </w:rPr>
      </w:pPr>
      <w:r w:rsidRPr="00A86FF9">
        <w:rPr>
          <w:szCs w:val="28"/>
        </w:rPr>
        <w:t xml:space="preserve">Demand for information in NZSL was highlighted throughout COVID-19 restrictions and the daily use of interpreters at the press conferences raised the visibility and status of NZSL as an official language in New Zealand. The NZSL Online Dictionary reported consistently higher user numbers during April 2020 than in previous years. The maintenance of the dictionary is a key strategic annual investment of the NZSL Fund. </w:t>
      </w:r>
    </w:p>
    <w:p w14:paraId="1D87E80F" w14:textId="77777777" w:rsidR="00A86FF9" w:rsidRPr="00A86FF9" w:rsidRDefault="00A86FF9" w:rsidP="00CF31F8">
      <w:pPr>
        <w:autoSpaceDE w:val="0"/>
        <w:autoSpaceDN w:val="0"/>
        <w:spacing w:after="0" w:line="240" w:lineRule="auto"/>
        <w:contextualSpacing/>
        <w:jc w:val="both"/>
        <w:textAlignment w:val="center"/>
        <w:rPr>
          <w:szCs w:val="28"/>
        </w:rPr>
      </w:pPr>
    </w:p>
    <w:p w14:paraId="01DE4ABD" w14:textId="622AA6B4" w:rsidR="00A86FF9" w:rsidRPr="00A86FF9" w:rsidRDefault="00A86FF9" w:rsidP="00CF31F8">
      <w:pPr>
        <w:autoSpaceDE w:val="0"/>
        <w:autoSpaceDN w:val="0"/>
        <w:spacing w:after="0" w:line="240" w:lineRule="auto"/>
        <w:contextualSpacing/>
        <w:jc w:val="both"/>
        <w:textAlignment w:val="center"/>
        <w:rPr>
          <w:szCs w:val="28"/>
        </w:rPr>
      </w:pPr>
      <w:r w:rsidRPr="00A86FF9">
        <w:rPr>
          <w:szCs w:val="28"/>
        </w:rPr>
        <w:t xml:space="preserve">The NZSL Board commissioned a series of </w:t>
      </w:r>
      <w:r w:rsidR="00DD3DD9">
        <w:rPr>
          <w:szCs w:val="28"/>
        </w:rPr>
        <w:t>”</w:t>
      </w:r>
      <w:r w:rsidR="008A18D7">
        <w:rPr>
          <w:szCs w:val="28"/>
        </w:rPr>
        <w:t xml:space="preserve">by the community, for the </w:t>
      </w:r>
      <w:r w:rsidRPr="00A86FF9">
        <w:rPr>
          <w:szCs w:val="28"/>
        </w:rPr>
        <w:t>community</w:t>
      </w:r>
      <w:r w:rsidR="00DD3DD9">
        <w:rPr>
          <w:szCs w:val="28"/>
        </w:rPr>
        <w:t>”</w:t>
      </w:r>
      <w:r w:rsidRPr="00A86FF9">
        <w:rPr>
          <w:szCs w:val="28"/>
        </w:rPr>
        <w:t xml:space="preserve"> NZSL videos</w:t>
      </w:r>
      <w:r w:rsidR="008A18D7" w:rsidRPr="008A18D7">
        <w:rPr>
          <w:szCs w:val="28"/>
        </w:rPr>
        <w:t xml:space="preserve"> </w:t>
      </w:r>
      <w:r w:rsidR="008A18D7" w:rsidRPr="00A86FF9">
        <w:rPr>
          <w:szCs w:val="28"/>
        </w:rPr>
        <w:t>during COVID-19</w:t>
      </w:r>
      <w:r w:rsidR="003844B2">
        <w:rPr>
          <w:szCs w:val="28"/>
        </w:rPr>
        <w:t>.</w:t>
      </w:r>
      <w:r w:rsidRPr="00A86FF9">
        <w:rPr>
          <w:szCs w:val="28"/>
        </w:rPr>
        <w:t xml:space="preserve"> The videos focussed on everyday community issues </w:t>
      </w:r>
      <w:r w:rsidR="008A18D7">
        <w:rPr>
          <w:szCs w:val="28"/>
        </w:rPr>
        <w:t xml:space="preserve">and </w:t>
      </w:r>
      <w:r w:rsidR="008A18D7" w:rsidRPr="00A86FF9">
        <w:rPr>
          <w:szCs w:val="28"/>
        </w:rPr>
        <w:t>complement</w:t>
      </w:r>
      <w:r w:rsidR="00932EAF">
        <w:rPr>
          <w:szCs w:val="28"/>
        </w:rPr>
        <w:t>ed</w:t>
      </w:r>
      <w:r w:rsidR="008A18D7" w:rsidRPr="00A86FF9">
        <w:rPr>
          <w:szCs w:val="28"/>
        </w:rPr>
        <w:t xml:space="preserve"> the official Government messages</w:t>
      </w:r>
      <w:r w:rsidRPr="00A86FF9">
        <w:rPr>
          <w:szCs w:val="28"/>
        </w:rPr>
        <w:t>.</w:t>
      </w:r>
    </w:p>
    <w:p w14:paraId="47E5EC7B" w14:textId="77777777" w:rsidR="00A86FF9" w:rsidRPr="00A86FF9" w:rsidRDefault="00A86FF9" w:rsidP="00CF31F8">
      <w:pPr>
        <w:autoSpaceDE w:val="0"/>
        <w:autoSpaceDN w:val="0"/>
        <w:spacing w:after="0" w:line="240" w:lineRule="auto"/>
        <w:contextualSpacing/>
        <w:jc w:val="both"/>
        <w:textAlignment w:val="center"/>
        <w:rPr>
          <w:szCs w:val="28"/>
        </w:rPr>
      </w:pPr>
    </w:p>
    <w:p w14:paraId="5AAE10E3" w14:textId="3CAF8F6D" w:rsidR="00A86FF9" w:rsidRDefault="00A86FF9" w:rsidP="00CF31F8">
      <w:pPr>
        <w:spacing w:after="0" w:line="240" w:lineRule="auto"/>
        <w:jc w:val="both"/>
        <w:rPr>
          <w:szCs w:val="28"/>
        </w:rPr>
      </w:pPr>
      <w:r w:rsidRPr="00A86FF9">
        <w:rPr>
          <w:szCs w:val="28"/>
        </w:rPr>
        <w:t xml:space="preserve">COVID-19 had a significant impact on the </w:t>
      </w:r>
      <w:r w:rsidR="00DC6DF1">
        <w:rPr>
          <w:szCs w:val="28"/>
        </w:rPr>
        <w:t xml:space="preserve">NZSL </w:t>
      </w:r>
      <w:r w:rsidRPr="00A86FF9">
        <w:rPr>
          <w:szCs w:val="28"/>
        </w:rPr>
        <w:t>Board work programme with many community grant projects and contracts needing to be extended. The Board took the opportunity to re-prioritise the work programme and consider how to better engage with the community, stakeholders and</w:t>
      </w:r>
      <w:r w:rsidR="00DD3DD9">
        <w:rPr>
          <w:szCs w:val="28"/>
        </w:rPr>
        <w:t xml:space="preserve"> the</w:t>
      </w:r>
      <w:r w:rsidRPr="00A86FF9">
        <w:rPr>
          <w:szCs w:val="28"/>
        </w:rPr>
        <w:t xml:space="preserve"> Government. </w:t>
      </w:r>
    </w:p>
    <w:p w14:paraId="5851BBF5" w14:textId="77777777" w:rsidR="00C66A7E" w:rsidRPr="00A86FF9" w:rsidRDefault="00C66A7E" w:rsidP="00CF31F8">
      <w:pPr>
        <w:spacing w:after="0" w:line="240" w:lineRule="auto"/>
        <w:jc w:val="both"/>
        <w:rPr>
          <w:szCs w:val="28"/>
        </w:rPr>
      </w:pPr>
    </w:p>
    <w:p w14:paraId="3F2F14DD" w14:textId="77777777" w:rsidR="003844B2" w:rsidRPr="003844B2" w:rsidRDefault="003844B2" w:rsidP="00CF31F8">
      <w:pPr>
        <w:autoSpaceDE w:val="0"/>
        <w:autoSpaceDN w:val="0"/>
        <w:spacing w:after="0" w:line="240" w:lineRule="auto"/>
        <w:contextualSpacing/>
        <w:jc w:val="both"/>
        <w:textAlignment w:val="center"/>
        <w:rPr>
          <w:i/>
          <w:iCs/>
          <w:szCs w:val="28"/>
        </w:rPr>
      </w:pPr>
      <w:r w:rsidRPr="003844B2">
        <w:rPr>
          <w:i/>
          <w:iCs/>
          <w:szCs w:val="28"/>
        </w:rPr>
        <w:t>NZSL Fund</w:t>
      </w:r>
    </w:p>
    <w:p w14:paraId="62CABC04" w14:textId="361E2F07" w:rsidR="00A86FF9" w:rsidRPr="00A86FF9" w:rsidRDefault="00A86FF9" w:rsidP="00CF31F8">
      <w:pPr>
        <w:autoSpaceDE w:val="0"/>
        <w:autoSpaceDN w:val="0"/>
        <w:spacing w:after="0" w:line="240" w:lineRule="auto"/>
        <w:contextualSpacing/>
        <w:jc w:val="both"/>
        <w:textAlignment w:val="center"/>
        <w:rPr>
          <w:szCs w:val="28"/>
        </w:rPr>
      </w:pPr>
      <w:r w:rsidRPr="00A86FF9">
        <w:rPr>
          <w:szCs w:val="28"/>
        </w:rPr>
        <w:t xml:space="preserve">The </w:t>
      </w:r>
      <w:r w:rsidR="008A18D7" w:rsidRPr="00A86FF9">
        <w:rPr>
          <w:szCs w:val="28"/>
        </w:rPr>
        <w:t xml:space="preserve">$1.645m per annum </w:t>
      </w:r>
      <w:r w:rsidRPr="00A86FF9">
        <w:rPr>
          <w:szCs w:val="28"/>
        </w:rPr>
        <w:t>NZSL Fund</w:t>
      </w:r>
      <w:r w:rsidR="008A18D7">
        <w:rPr>
          <w:szCs w:val="28"/>
        </w:rPr>
        <w:t xml:space="preserve">, up by </w:t>
      </w:r>
      <w:r w:rsidR="008A18D7" w:rsidRPr="00A86FF9">
        <w:rPr>
          <w:szCs w:val="28"/>
        </w:rPr>
        <w:t xml:space="preserve">$395,000 from </w:t>
      </w:r>
      <w:r w:rsidR="004D5D2D" w:rsidRPr="00A86FF9">
        <w:rPr>
          <w:szCs w:val="28"/>
        </w:rPr>
        <w:t>2019</w:t>
      </w:r>
      <w:r w:rsidR="004D5D2D">
        <w:rPr>
          <w:szCs w:val="28"/>
        </w:rPr>
        <w:t>,</w:t>
      </w:r>
      <w:r w:rsidR="004D5D2D" w:rsidRPr="00A86FF9">
        <w:rPr>
          <w:szCs w:val="28"/>
        </w:rPr>
        <w:t xml:space="preserve"> is</w:t>
      </w:r>
      <w:r w:rsidRPr="00A86FF9">
        <w:rPr>
          <w:szCs w:val="28"/>
        </w:rPr>
        <w:t xml:space="preserve"> allocate</w:t>
      </w:r>
      <w:r w:rsidR="008A18D7">
        <w:rPr>
          <w:szCs w:val="28"/>
        </w:rPr>
        <w:t>d</w:t>
      </w:r>
      <w:r w:rsidRPr="00A86FF9">
        <w:rPr>
          <w:szCs w:val="28"/>
        </w:rPr>
        <w:t xml:space="preserve"> to activities designed to maintain and promote NZSL. In 2020</w:t>
      </w:r>
      <w:r w:rsidR="00DD3DD9">
        <w:rPr>
          <w:szCs w:val="28"/>
        </w:rPr>
        <w:t>,</w:t>
      </w:r>
      <w:r w:rsidRPr="00A86FF9">
        <w:rPr>
          <w:szCs w:val="28"/>
        </w:rPr>
        <w:t xml:space="preserve"> the following projects</w:t>
      </w:r>
      <w:r w:rsidR="008A18D7">
        <w:rPr>
          <w:szCs w:val="28"/>
        </w:rPr>
        <w:t xml:space="preserve"> were f</w:t>
      </w:r>
      <w:r w:rsidR="008A18D7" w:rsidRPr="00A86FF9">
        <w:rPr>
          <w:szCs w:val="28"/>
        </w:rPr>
        <w:t>und</w:t>
      </w:r>
      <w:r w:rsidR="008A18D7">
        <w:rPr>
          <w:szCs w:val="28"/>
        </w:rPr>
        <w:t>ed</w:t>
      </w:r>
      <w:r w:rsidRPr="00A86FF9">
        <w:rPr>
          <w:szCs w:val="28"/>
        </w:rPr>
        <w:t xml:space="preserve">: </w:t>
      </w:r>
    </w:p>
    <w:p w14:paraId="169BC058" w14:textId="4F0BA206" w:rsidR="00A86FF9" w:rsidRPr="00A86FF9" w:rsidRDefault="00DD3DD9" w:rsidP="00CF31F8">
      <w:pPr>
        <w:pStyle w:val="ListParagraph"/>
        <w:numPr>
          <w:ilvl w:val="0"/>
          <w:numId w:val="43"/>
        </w:numPr>
        <w:autoSpaceDE w:val="0"/>
        <w:autoSpaceDN w:val="0"/>
        <w:spacing w:after="0" w:line="240" w:lineRule="auto"/>
        <w:contextualSpacing/>
        <w:jc w:val="both"/>
        <w:textAlignment w:val="center"/>
        <w:rPr>
          <w:szCs w:val="28"/>
        </w:rPr>
      </w:pPr>
      <w:r>
        <w:rPr>
          <w:szCs w:val="28"/>
        </w:rPr>
        <w:t>t</w:t>
      </w:r>
      <w:r w:rsidR="00A86FF9" w:rsidRPr="00A86FF9">
        <w:rPr>
          <w:szCs w:val="28"/>
        </w:rPr>
        <w:t>hree-year contract</w:t>
      </w:r>
      <w:r w:rsidR="008A18D7">
        <w:rPr>
          <w:szCs w:val="28"/>
        </w:rPr>
        <w:t>ing</w:t>
      </w:r>
      <w:r w:rsidR="00A86FF9" w:rsidRPr="00A86FF9">
        <w:rPr>
          <w:szCs w:val="28"/>
        </w:rPr>
        <w:t xml:space="preserve"> for the annual celebration of NZSL week</w:t>
      </w:r>
      <w:r>
        <w:rPr>
          <w:szCs w:val="28"/>
        </w:rPr>
        <w:t>;</w:t>
      </w:r>
    </w:p>
    <w:p w14:paraId="702EB01B" w14:textId="7E626252" w:rsidR="00A86FF9" w:rsidRPr="00A86FF9" w:rsidRDefault="00DD3DD9" w:rsidP="00CF31F8">
      <w:pPr>
        <w:pStyle w:val="ListParagraph"/>
        <w:numPr>
          <w:ilvl w:val="0"/>
          <w:numId w:val="43"/>
        </w:numPr>
        <w:autoSpaceDE w:val="0"/>
        <w:autoSpaceDN w:val="0"/>
        <w:spacing w:after="0" w:line="240" w:lineRule="auto"/>
        <w:contextualSpacing/>
        <w:jc w:val="both"/>
        <w:textAlignment w:val="center"/>
        <w:rPr>
          <w:szCs w:val="28"/>
        </w:rPr>
      </w:pPr>
      <w:r>
        <w:rPr>
          <w:szCs w:val="28"/>
        </w:rPr>
        <w:t>m</w:t>
      </w:r>
      <w:r w:rsidR="00932EAF" w:rsidRPr="00A86FF9">
        <w:rPr>
          <w:szCs w:val="28"/>
        </w:rPr>
        <w:t xml:space="preserve">aintenance </w:t>
      </w:r>
      <w:r w:rsidR="00932EAF">
        <w:rPr>
          <w:szCs w:val="28"/>
        </w:rPr>
        <w:t xml:space="preserve">of the </w:t>
      </w:r>
      <w:r w:rsidR="00A86FF9" w:rsidRPr="00A86FF9">
        <w:rPr>
          <w:szCs w:val="28"/>
        </w:rPr>
        <w:t>NZSL Online Dictionary</w:t>
      </w:r>
      <w:r>
        <w:rPr>
          <w:szCs w:val="28"/>
        </w:rPr>
        <w:t>;</w:t>
      </w:r>
    </w:p>
    <w:p w14:paraId="4A26E83B" w14:textId="2FF0F7AD" w:rsidR="00A86FF9" w:rsidRPr="00A86FF9" w:rsidRDefault="00DD3DD9" w:rsidP="00CF31F8">
      <w:pPr>
        <w:pStyle w:val="ListParagraph"/>
        <w:numPr>
          <w:ilvl w:val="0"/>
          <w:numId w:val="43"/>
        </w:numPr>
        <w:autoSpaceDE w:val="0"/>
        <w:autoSpaceDN w:val="0"/>
        <w:spacing w:after="0" w:line="240" w:lineRule="auto"/>
        <w:contextualSpacing/>
        <w:jc w:val="both"/>
        <w:textAlignment w:val="center"/>
        <w:rPr>
          <w:szCs w:val="28"/>
        </w:rPr>
      </w:pPr>
      <w:r>
        <w:rPr>
          <w:szCs w:val="28"/>
        </w:rPr>
        <w:t>d</w:t>
      </w:r>
      <w:r w:rsidR="00A86FF9" w:rsidRPr="00A86FF9">
        <w:rPr>
          <w:szCs w:val="28"/>
        </w:rPr>
        <w:t>evelopment of NZSL Interpreter Standards for general and legal settings</w:t>
      </w:r>
      <w:r>
        <w:rPr>
          <w:szCs w:val="28"/>
        </w:rPr>
        <w:t>; and</w:t>
      </w:r>
    </w:p>
    <w:p w14:paraId="51A7F2FA" w14:textId="4A5A61D8" w:rsidR="00A86FF9" w:rsidRPr="00A86FF9" w:rsidRDefault="00DD3DD9" w:rsidP="00CF31F8">
      <w:pPr>
        <w:pStyle w:val="ListParagraph"/>
        <w:numPr>
          <w:ilvl w:val="0"/>
          <w:numId w:val="43"/>
        </w:numPr>
        <w:autoSpaceDE w:val="0"/>
        <w:autoSpaceDN w:val="0"/>
        <w:spacing w:after="0" w:line="240" w:lineRule="auto"/>
        <w:contextualSpacing/>
        <w:jc w:val="both"/>
        <w:textAlignment w:val="center"/>
        <w:rPr>
          <w:szCs w:val="28"/>
        </w:rPr>
      </w:pPr>
      <w:r>
        <w:rPr>
          <w:szCs w:val="28"/>
        </w:rPr>
        <w:t>t</w:t>
      </w:r>
      <w:r w:rsidR="008A18D7">
        <w:rPr>
          <w:szCs w:val="28"/>
        </w:rPr>
        <w:t>hirteen</w:t>
      </w:r>
      <w:r w:rsidR="008A18D7" w:rsidRPr="00A86FF9">
        <w:rPr>
          <w:szCs w:val="28"/>
        </w:rPr>
        <w:t xml:space="preserve"> </w:t>
      </w:r>
      <w:r w:rsidR="00A86FF9" w:rsidRPr="00A86FF9">
        <w:rPr>
          <w:szCs w:val="28"/>
        </w:rPr>
        <w:t xml:space="preserve">community grants totalling $395,800, including four grants to support initiatives for the Māori Deaf community. </w:t>
      </w:r>
    </w:p>
    <w:p w14:paraId="33214EF7" w14:textId="77777777" w:rsidR="00A86FF9" w:rsidRPr="00A86FF9" w:rsidRDefault="00A86FF9" w:rsidP="00CF31F8">
      <w:pPr>
        <w:autoSpaceDE w:val="0"/>
        <w:autoSpaceDN w:val="0"/>
        <w:spacing w:after="0" w:line="240" w:lineRule="auto"/>
        <w:contextualSpacing/>
        <w:textAlignment w:val="center"/>
        <w:rPr>
          <w:szCs w:val="28"/>
        </w:rPr>
      </w:pPr>
    </w:p>
    <w:p w14:paraId="7EE7F662" w14:textId="4857F955" w:rsidR="00A86FF9" w:rsidRDefault="00A86FF9" w:rsidP="00CF31F8">
      <w:pPr>
        <w:autoSpaceDE w:val="0"/>
        <w:autoSpaceDN w:val="0"/>
        <w:spacing w:after="0" w:line="240" w:lineRule="auto"/>
        <w:contextualSpacing/>
        <w:jc w:val="both"/>
        <w:textAlignment w:val="center"/>
      </w:pPr>
      <w:r>
        <w:t>In May 2020, the NZSL Board committed $750,000 over five years to improve Māori Deaf access to Te Ao Māori and Te Reo Māori</w:t>
      </w:r>
      <w:r w:rsidR="00932EAF">
        <w:t xml:space="preserve"> through NZSL</w:t>
      </w:r>
      <w:r>
        <w:t>.</w:t>
      </w:r>
      <w:r w:rsidR="00DC6DF1">
        <w:t xml:space="preserve"> </w:t>
      </w:r>
      <w:r w:rsidR="008C4580">
        <w:t xml:space="preserve">This initiative aligns </w:t>
      </w:r>
      <w:r w:rsidR="0034237C">
        <w:t>with the</w:t>
      </w:r>
      <w:r>
        <w:t xml:space="preserve"> NZSL Strategy 2018-2023</w:t>
      </w:r>
      <w:r w:rsidR="00347199">
        <w:t>,</w:t>
      </w:r>
      <w:r>
        <w:t xml:space="preserve"> </w:t>
      </w:r>
      <w:r w:rsidR="00864BEB">
        <w:t>acknowledg</w:t>
      </w:r>
      <w:r w:rsidR="008C4580">
        <w:t>ing</w:t>
      </w:r>
      <w:r w:rsidR="00864BEB">
        <w:t xml:space="preserve"> the need to build </w:t>
      </w:r>
      <w:r w:rsidR="008C4580">
        <w:t xml:space="preserve">capability and capacity for Māori Deaf </w:t>
      </w:r>
      <w:r>
        <w:t xml:space="preserve">before Te </w:t>
      </w:r>
      <w:r w:rsidR="008C4580">
        <w:t xml:space="preserve">Ao </w:t>
      </w:r>
      <w:r>
        <w:t xml:space="preserve">Māori can be incorporated into NZSL. </w:t>
      </w:r>
    </w:p>
    <w:p w14:paraId="42C3BCFE" w14:textId="77777777" w:rsidR="003844B2" w:rsidRPr="003844B2" w:rsidRDefault="003844B2" w:rsidP="00CF31F8">
      <w:pPr>
        <w:spacing w:after="0" w:line="240" w:lineRule="auto"/>
        <w:jc w:val="both"/>
        <w:rPr>
          <w:i/>
          <w:iCs/>
          <w:szCs w:val="28"/>
        </w:rPr>
      </w:pPr>
      <w:r w:rsidRPr="003844B2">
        <w:rPr>
          <w:i/>
          <w:iCs/>
          <w:szCs w:val="28"/>
        </w:rPr>
        <w:lastRenderedPageBreak/>
        <w:t>NZSL Strategy Outcomes</w:t>
      </w:r>
    </w:p>
    <w:p w14:paraId="0D925E95" w14:textId="183D45B2" w:rsidR="00C66A7E" w:rsidRDefault="00A86FF9" w:rsidP="00CF31F8">
      <w:pPr>
        <w:spacing w:after="0" w:line="240" w:lineRule="auto"/>
        <w:jc w:val="both"/>
        <w:rPr>
          <w:szCs w:val="28"/>
        </w:rPr>
      </w:pPr>
      <w:r w:rsidRPr="00A86FF9">
        <w:rPr>
          <w:szCs w:val="28"/>
        </w:rPr>
        <w:t xml:space="preserve">Indicators to measure progress towards outcomes of the NZSL </w:t>
      </w:r>
      <w:r w:rsidR="008C4580">
        <w:rPr>
          <w:szCs w:val="28"/>
        </w:rPr>
        <w:t>S</w:t>
      </w:r>
      <w:r w:rsidR="008C4580" w:rsidRPr="00A86FF9">
        <w:rPr>
          <w:szCs w:val="28"/>
        </w:rPr>
        <w:t xml:space="preserve">trategy </w:t>
      </w:r>
      <w:r w:rsidRPr="00A86FF9">
        <w:rPr>
          <w:szCs w:val="28"/>
        </w:rPr>
        <w:t xml:space="preserve">are being developed and will be discussed with the four </w:t>
      </w:r>
      <w:r w:rsidR="00347199">
        <w:rPr>
          <w:szCs w:val="28"/>
        </w:rPr>
        <w:t>g</w:t>
      </w:r>
      <w:r w:rsidRPr="00A86FF9">
        <w:rPr>
          <w:szCs w:val="28"/>
        </w:rPr>
        <w:t xml:space="preserve">overnment agencies critical to the maintenance and promotion of NZSL – Ministry of Education, Ministry of Health, Ministry of Justice and </w:t>
      </w:r>
      <w:r w:rsidR="004871B7">
        <w:rPr>
          <w:szCs w:val="28"/>
        </w:rPr>
        <w:t>MSD</w:t>
      </w:r>
      <w:r w:rsidRPr="00A86FF9">
        <w:rPr>
          <w:szCs w:val="28"/>
        </w:rPr>
        <w:t xml:space="preserve"> by early 2021.</w:t>
      </w:r>
    </w:p>
    <w:p w14:paraId="0EBB4FDB" w14:textId="7DA73AD4" w:rsidR="00A86FF9" w:rsidRPr="00A86FF9" w:rsidRDefault="00A86FF9" w:rsidP="00CF31F8">
      <w:pPr>
        <w:spacing w:after="0" w:line="240" w:lineRule="auto"/>
        <w:jc w:val="both"/>
        <w:rPr>
          <w:szCs w:val="28"/>
        </w:rPr>
      </w:pPr>
    </w:p>
    <w:p w14:paraId="38EC8BEB" w14:textId="77777777" w:rsidR="003844B2" w:rsidRPr="003844B2" w:rsidRDefault="003844B2" w:rsidP="00CF31F8">
      <w:pPr>
        <w:spacing w:after="0" w:line="240" w:lineRule="auto"/>
        <w:jc w:val="both"/>
        <w:rPr>
          <w:i/>
          <w:iCs/>
          <w:szCs w:val="28"/>
        </w:rPr>
      </w:pPr>
      <w:r w:rsidRPr="003844B2">
        <w:rPr>
          <w:i/>
          <w:iCs/>
          <w:szCs w:val="28"/>
        </w:rPr>
        <w:t>NZSL Board</w:t>
      </w:r>
    </w:p>
    <w:p w14:paraId="0652331C" w14:textId="1491D030" w:rsidR="00A86FF9" w:rsidRDefault="00A86FF9" w:rsidP="00CF31F8">
      <w:pPr>
        <w:spacing w:after="0" w:line="240" w:lineRule="auto"/>
        <w:jc w:val="both"/>
        <w:rPr>
          <w:szCs w:val="28"/>
        </w:rPr>
      </w:pPr>
      <w:r w:rsidRPr="00A86FF9">
        <w:rPr>
          <w:szCs w:val="28"/>
        </w:rPr>
        <w:t xml:space="preserve">ODI carried out a review of </w:t>
      </w:r>
      <w:r w:rsidR="00FD0279">
        <w:rPr>
          <w:szCs w:val="28"/>
        </w:rPr>
        <w:t xml:space="preserve">aspects of </w:t>
      </w:r>
      <w:r w:rsidRPr="00A86FF9">
        <w:rPr>
          <w:szCs w:val="28"/>
        </w:rPr>
        <w:t>the NZSL Board</w:t>
      </w:r>
      <w:r w:rsidR="00FD0279" w:rsidRPr="00FD0279">
        <w:rPr>
          <w:szCs w:val="28"/>
        </w:rPr>
        <w:t xml:space="preserve"> </w:t>
      </w:r>
      <w:r w:rsidR="00FD0279" w:rsidRPr="00A86FF9">
        <w:rPr>
          <w:szCs w:val="28"/>
        </w:rPr>
        <w:t>Terms of Reference</w:t>
      </w:r>
      <w:r w:rsidRPr="00A86FF9">
        <w:rPr>
          <w:szCs w:val="28"/>
        </w:rPr>
        <w:t>, gathering information from past and current members and the original Expert Advisor</w:t>
      </w:r>
      <w:r w:rsidR="008C4580">
        <w:rPr>
          <w:szCs w:val="28"/>
        </w:rPr>
        <w:t>y</w:t>
      </w:r>
      <w:r w:rsidRPr="00A86FF9">
        <w:rPr>
          <w:szCs w:val="28"/>
        </w:rPr>
        <w:t xml:space="preserve"> Group. </w:t>
      </w:r>
      <w:r w:rsidR="008C4580">
        <w:rPr>
          <w:szCs w:val="28"/>
        </w:rPr>
        <w:t xml:space="preserve">Minor </w:t>
      </w:r>
      <w:r w:rsidR="0034237C">
        <w:rPr>
          <w:szCs w:val="28"/>
        </w:rPr>
        <w:t xml:space="preserve">adjustments </w:t>
      </w:r>
      <w:r w:rsidR="0034237C" w:rsidRPr="00A86FF9">
        <w:rPr>
          <w:szCs w:val="28"/>
        </w:rPr>
        <w:t>were</w:t>
      </w:r>
      <w:r w:rsidRPr="00A86FF9">
        <w:rPr>
          <w:szCs w:val="28"/>
        </w:rPr>
        <w:t xml:space="preserve"> made to strengthen governance processes from June 2020 onwards. </w:t>
      </w:r>
    </w:p>
    <w:p w14:paraId="02B24B10" w14:textId="77777777" w:rsidR="00C66A7E" w:rsidRPr="00A86FF9" w:rsidRDefault="00C66A7E" w:rsidP="00CF31F8">
      <w:pPr>
        <w:spacing w:after="0" w:line="240" w:lineRule="auto"/>
        <w:jc w:val="both"/>
        <w:rPr>
          <w:szCs w:val="28"/>
        </w:rPr>
      </w:pPr>
    </w:p>
    <w:p w14:paraId="64D78ACF" w14:textId="77777777" w:rsidR="003844B2" w:rsidRPr="003844B2" w:rsidRDefault="003844B2" w:rsidP="00CF31F8">
      <w:pPr>
        <w:spacing w:after="0" w:line="240" w:lineRule="auto"/>
        <w:jc w:val="both"/>
        <w:rPr>
          <w:i/>
          <w:iCs/>
          <w:szCs w:val="28"/>
        </w:rPr>
      </w:pPr>
      <w:r w:rsidRPr="003844B2">
        <w:rPr>
          <w:i/>
          <w:iCs/>
          <w:szCs w:val="28"/>
        </w:rPr>
        <w:t>Logo</w:t>
      </w:r>
    </w:p>
    <w:p w14:paraId="27DC326F" w14:textId="2332F617" w:rsidR="00A86FF9" w:rsidRPr="00A86FF9" w:rsidRDefault="00A86FF9" w:rsidP="00CF31F8">
      <w:pPr>
        <w:spacing w:after="0" w:line="240" w:lineRule="auto"/>
        <w:jc w:val="both"/>
        <w:rPr>
          <w:szCs w:val="28"/>
        </w:rPr>
      </w:pPr>
      <w:r w:rsidRPr="00A86FF9">
        <w:rPr>
          <w:szCs w:val="28"/>
        </w:rPr>
        <w:t xml:space="preserve">After five years of operation, the Board </w:t>
      </w:r>
      <w:r w:rsidR="00FD0279">
        <w:rPr>
          <w:szCs w:val="28"/>
        </w:rPr>
        <w:t>also updated its</w:t>
      </w:r>
      <w:r w:rsidRPr="00A86FF9">
        <w:rPr>
          <w:szCs w:val="28"/>
        </w:rPr>
        <w:t xml:space="preserve"> logo to </w:t>
      </w:r>
      <w:r w:rsidR="00FD0279">
        <w:rPr>
          <w:szCs w:val="28"/>
        </w:rPr>
        <w:t xml:space="preserve">better </w:t>
      </w:r>
      <w:r w:rsidRPr="00A86FF9">
        <w:rPr>
          <w:szCs w:val="28"/>
        </w:rPr>
        <w:t>reflect the vibrancy of the language and</w:t>
      </w:r>
      <w:r w:rsidR="00FD0279">
        <w:rPr>
          <w:szCs w:val="28"/>
        </w:rPr>
        <w:t xml:space="preserve"> its</w:t>
      </w:r>
      <w:r w:rsidRPr="00A86FF9">
        <w:rPr>
          <w:szCs w:val="28"/>
        </w:rPr>
        <w:t xml:space="preserve"> focus on the promotion of NZSL via transmission of the language within the Deaf community and </w:t>
      </w:r>
      <w:r w:rsidR="000B5158">
        <w:rPr>
          <w:szCs w:val="28"/>
        </w:rPr>
        <w:t>in the</w:t>
      </w:r>
      <w:r w:rsidRPr="00A86FF9">
        <w:rPr>
          <w:szCs w:val="28"/>
        </w:rPr>
        <w:t xml:space="preserve"> wider society. Developing separate </w:t>
      </w:r>
      <w:r w:rsidR="00932EAF">
        <w:rPr>
          <w:szCs w:val="28"/>
        </w:rPr>
        <w:t xml:space="preserve">public-facing </w:t>
      </w:r>
      <w:r w:rsidRPr="00A86FF9">
        <w:rPr>
          <w:szCs w:val="28"/>
        </w:rPr>
        <w:t xml:space="preserve">logos for the NZSL Board and the NZSL Fund enables a clear delineation between </w:t>
      </w:r>
      <w:r w:rsidR="00FD0279" w:rsidRPr="00A86FF9">
        <w:rPr>
          <w:szCs w:val="28"/>
        </w:rPr>
        <w:t>the Board</w:t>
      </w:r>
      <w:r w:rsidR="000B5158">
        <w:rPr>
          <w:szCs w:val="28"/>
        </w:rPr>
        <w:t>’s</w:t>
      </w:r>
      <w:r w:rsidR="00FD0279" w:rsidRPr="00A86FF9">
        <w:rPr>
          <w:szCs w:val="28"/>
        </w:rPr>
        <w:t xml:space="preserve"> </w:t>
      </w:r>
      <w:r w:rsidRPr="00A86FF9">
        <w:rPr>
          <w:szCs w:val="28"/>
        </w:rPr>
        <w:t xml:space="preserve">work </w:t>
      </w:r>
      <w:r w:rsidR="00FD0279">
        <w:rPr>
          <w:szCs w:val="28"/>
        </w:rPr>
        <w:t xml:space="preserve">and that </w:t>
      </w:r>
      <w:r w:rsidRPr="00A86FF9">
        <w:rPr>
          <w:szCs w:val="28"/>
        </w:rPr>
        <w:t>carried out by the wider community.</w:t>
      </w:r>
    </w:p>
    <w:p w14:paraId="6ADC3BE5" w14:textId="77777777" w:rsidR="001F2854" w:rsidRPr="00856620" w:rsidRDefault="001F2854" w:rsidP="001F2854">
      <w:pPr>
        <w:rPr>
          <w:lang w:val="mi-NZ" w:eastAsia="x-none"/>
        </w:rPr>
      </w:pPr>
      <w:r>
        <w:rPr>
          <w:noProof/>
          <w:lang w:eastAsia="en-NZ"/>
        </w:rPr>
        <w:drawing>
          <wp:inline distT="0" distB="0" distL="0" distR="0" wp14:anchorId="7FA16FED" wp14:editId="7FE95853">
            <wp:extent cx="2385695" cy="952500"/>
            <wp:effectExtent l="0" t="0" r="0" b="0"/>
            <wp:docPr id="3" name="Picture 3" descr="NZSL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85695" cy="952500"/>
                    </a:xfrm>
                    <a:prstGeom prst="rect">
                      <a:avLst/>
                    </a:prstGeom>
                    <a:noFill/>
                    <a:ln>
                      <a:noFill/>
                    </a:ln>
                  </pic:spPr>
                </pic:pic>
              </a:graphicData>
            </a:graphic>
          </wp:inline>
        </w:drawing>
      </w:r>
      <w:r>
        <w:rPr>
          <w:noProof/>
          <w:lang w:eastAsia="en-NZ"/>
        </w:rPr>
        <w:drawing>
          <wp:inline distT="0" distB="0" distL="0" distR="0" wp14:anchorId="629F3257" wp14:editId="249E5436">
            <wp:extent cx="2422525" cy="967740"/>
            <wp:effectExtent l="0" t="0" r="0" b="3810"/>
            <wp:docPr id="4" name="Picture 4" descr="NZSL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422525" cy="967740"/>
                    </a:xfrm>
                    <a:prstGeom prst="rect">
                      <a:avLst/>
                    </a:prstGeom>
                    <a:noFill/>
                    <a:ln>
                      <a:noFill/>
                    </a:ln>
                  </pic:spPr>
                </pic:pic>
              </a:graphicData>
            </a:graphic>
          </wp:inline>
        </w:drawing>
      </w:r>
    </w:p>
    <w:p w14:paraId="1DF29DEE" w14:textId="77777777" w:rsidR="001F2854" w:rsidRDefault="001F2854" w:rsidP="0034237C">
      <w:pPr>
        <w:rPr>
          <w:lang w:val="mi-NZ"/>
        </w:rPr>
      </w:pPr>
    </w:p>
    <w:p w14:paraId="594EE843" w14:textId="77777777" w:rsidR="001F2854" w:rsidRDefault="001F2854">
      <w:pPr>
        <w:spacing w:after="0" w:line="240" w:lineRule="auto"/>
        <w:rPr>
          <w:b/>
          <w:sz w:val="36"/>
          <w:szCs w:val="28"/>
        </w:rPr>
      </w:pPr>
      <w:r>
        <w:br w:type="page"/>
      </w:r>
    </w:p>
    <w:p w14:paraId="2FD2FFA1" w14:textId="77777777" w:rsidR="00B273A1" w:rsidRPr="00B273A1" w:rsidRDefault="00B273A1" w:rsidP="00EE14FC">
      <w:pPr>
        <w:pStyle w:val="Heading2"/>
        <w:spacing w:before="0" w:after="0" w:line="240" w:lineRule="auto"/>
      </w:pPr>
      <w:bookmarkStart w:id="37" w:name="_Toc57902319"/>
      <w:bookmarkStart w:id="38" w:name="_Hlk56589233"/>
      <w:bookmarkEnd w:id="36"/>
      <w:r w:rsidRPr="00B273A1">
        <w:lastRenderedPageBreak/>
        <w:t>i.Lead</w:t>
      </w:r>
      <w:bookmarkEnd w:id="37"/>
    </w:p>
    <w:p w14:paraId="7BD5428E" w14:textId="75178969" w:rsidR="001E097B" w:rsidRDefault="001E097B" w:rsidP="00EE14FC">
      <w:pPr>
        <w:spacing w:after="0" w:line="240" w:lineRule="auto"/>
        <w:jc w:val="both"/>
        <w:rPr>
          <w:szCs w:val="28"/>
        </w:rPr>
      </w:pPr>
      <w:r w:rsidRPr="001E097B">
        <w:rPr>
          <w:szCs w:val="28"/>
        </w:rPr>
        <w:t xml:space="preserve">The </w:t>
      </w:r>
      <w:r w:rsidR="00ED241C">
        <w:rPr>
          <w:szCs w:val="28"/>
        </w:rPr>
        <w:t>i</w:t>
      </w:r>
      <w:r w:rsidR="00411A6B" w:rsidRPr="001E097B">
        <w:rPr>
          <w:szCs w:val="28"/>
        </w:rPr>
        <w:t xml:space="preserve">.Lead </w:t>
      </w:r>
      <w:r w:rsidRPr="001E097B">
        <w:rPr>
          <w:szCs w:val="28"/>
        </w:rPr>
        <w:t>symposium</w:t>
      </w:r>
      <w:r w:rsidR="00FF0C58">
        <w:rPr>
          <w:rStyle w:val="FootnoteReference"/>
          <w:szCs w:val="28"/>
        </w:rPr>
        <w:footnoteReference w:id="14"/>
      </w:r>
      <w:r w:rsidRPr="001E097B">
        <w:rPr>
          <w:szCs w:val="28"/>
        </w:rPr>
        <w:t xml:space="preserve"> in September 2019 was a forum </w:t>
      </w:r>
      <w:r w:rsidR="00411A6B" w:rsidRPr="001E097B">
        <w:rPr>
          <w:szCs w:val="28"/>
        </w:rPr>
        <w:t>for young</w:t>
      </w:r>
      <w:r w:rsidR="000B5158">
        <w:rPr>
          <w:szCs w:val="28"/>
        </w:rPr>
        <w:t xml:space="preserve"> disabled</w:t>
      </w:r>
      <w:r w:rsidR="00411A6B" w:rsidRPr="001E097B">
        <w:rPr>
          <w:szCs w:val="28"/>
        </w:rPr>
        <w:t xml:space="preserve"> people  from across New Zealand to come together and make their voices heard on </w:t>
      </w:r>
      <w:r w:rsidR="008E7BEF">
        <w:rPr>
          <w:szCs w:val="28"/>
        </w:rPr>
        <w:t>the</w:t>
      </w:r>
      <w:r w:rsidR="008E7BEF" w:rsidRPr="001E097B">
        <w:rPr>
          <w:szCs w:val="28"/>
        </w:rPr>
        <w:t xml:space="preserve"> </w:t>
      </w:r>
      <w:r w:rsidR="00411A6B" w:rsidRPr="001E097B">
        <w:rPr>
          <w:szCs w:val="28"/>
        </w:rPr>
        <w:t xml:space="preserve">issues </w:t>
      </w:r>
      <w:r w:rsidR="008E7BEF">
        <w:rPr>
          <w:szCs w:val="28"/>
        </w:rPr>
        <w:t xml:space="preserve">and barriers </w:t>
      </w:r>
      <w:r w:rsidR="00411A6B" w:rsidRPr="001E097B">
        <w:rPr>
          <w:szCs w:val="28"/>
        </w:rPr>
        <w:t>they face</w:t>
      </w:r>
      <w:r>
        <w:rPr>
          <w:szCs w:val="28"/>
        </w:rPr>
        <w:t>.</w:t>
      </w:r>
      <w:r w:rsidR="00411A6B" w:rsidRPr="001E097B">
        <w:rPr>
          <w:szCs w:val="28"/>
        </w:rPr>
        <w:t xml:space="preserve"> </w:t>
      </w:r>
      <w:r w:rsidRPr="001E097B">
        <w:rPr>
          <w:szCs w:val="28"/>
        </w:rPr>
        <w:t>The symposium aimed to empower</w:t>
      </w:r>
      <w:r w:rsidR="00411A6B" w:rsidRPr="001E097B">
        <w:rPr>
          <w:szCs w:val="28"/>
        </w:rPr>
        <w:t xml:space="preserve"> </w:t>
      </w:r>
      <w:r w:rsidRPr="001E097B">
        <w:rPr>
          <w:szCs w:val="28"/>
        </w:rPr>
        <w:t>young disabled people to be heard and participate in civil engagement.</w:t>
      </w:r>
      <w:r>
        <w:rPr>
          <w:szCs w:val="28"/>
        </w:rPr>
        <w:t xml:space="preserve"> </w:t>
      </w:r>
    </w:p>
    <w:p w14:paraId="791301CF" w14:textId="77777777" w:rsidR="00EE14FC" w:rsidRDefault="00EE14FC" w:rsidP="00EE14FC">
      <w:pPr>
        <w:spacing w:after="0" w:line="240" w:lineRule="auto"/>
        <w:jc w:val="both"/>
      </w:pPr>
    </w:p>
    <w:p w14:paraId="4CA5A2A6" w14:textId="7054244D" w:rsidR="00B273A1" w:rsidRDefault="00B273A1" w:rsidP="00EE14FC">
      <w:pPr>
        <w:spacing w:after="0" w:line="240" w:lineRule="auto"/>
        <w:jc w:val="both"/>
        <w:rPr>
          <w:szCs w:val="28"/>
        </w:rPr>
      </w:pPr>
      <w:r w:rsidRPr="00411A6B">
        <w:rPr>
          <w:szCs w:val="28"/>
        </w:rPr>
        <w:t xml:space="preserve">ODI held a cross-agency working group meeting </w:t>
      </w:r>
      <w:r w:rsidR="001E097B">
        <w:rPr>
          <w:szCs w:val="28"/>
        </w:rPr>
        <w:t>in</w:t>
      </w:r>
      <w:r w:rsidRPr="00411A6B">
        <w:rPr>
          <w:szCs w:val="28"/>
        </w:rPr>
        <w:t xml:space="preserve"> September </w:t>
      </w:r>
      <w:r w:rsidR="001E097B">
        <w:rPr>
          <w:szCs w:val="28"/>
        </w:rPr>
        <w:t xml:space="preserve">2020 </w:t>
      </w:r>
      <w:r w:rsidRPr="00411A6B">
        <w:rPr>
          <w:szCs w:val="28"/>
        </w:rPr>
        <w:t xml:space="preserve">to discuss how to best respond to the recommendations </w:t>
      </w:r>
      <w:r w:rsidR="001E097B">
        <w:rPr>
          <w:szCs w:val="28"/>
        </w:rPr>
        <w:t>from</w:t>
      </w:r>
      <w:r w:rsidRPr="00411A6B">
        <w:rPr>
          <w:szCs w:val="28"/>
        </w:rPr>
        <w:t xml:space="preserve"> the </w:t>
      </w:r>
      <w:r w:rsidR="001E097B">
        <w:rPr>
          <w:szCs w:val="28"/>
        </w:rPr>
        <w:t xml:space="preserve">2019 </w:t>
      </w:r>
      <w:r w:rsidRPr="00411A6B">
        <w:rPr>
          <w:szCs w:val="28"/>
        </w:rPr>
        <w:t xml:space="preserve">conference. ODI </w:t>
      </w:r>
      <w:r w:rsidR="00411A6B">
        <w:rPr>
          <w:szCs w:val="28"/>
        </w:rPr>
        <w:t>will</w:t>
      </w:r>
      <w:r w:rsidRPr="00411A6B">
        <w:rPr>
          <w:szCs w:val="28"/>
        </w:rPr>
        <w:t xml:space="preserve"> </w:t>
      </w:r>
      <w:r w:rsidR="001E097B">
        <w:rPr>
          <w:szCs w:val="28"/>
        </w:rPr>
        <w:t>coordinate a</w:t>
      </w:r>
      <w:r w:rsidRPr="00411A6B">
        <w:rPr>
          <w:szCs w:val="28"/>
        </w:rPr>
        <w:t xml:space="preserve"> cross-government response </w:t>
      </w:r>
      <w:r w:rsidR="00411A6B">
        <w:rPr>
          <w:szCs w:val="28"/>
        </w:rPr>
        <w:t>in early April 2021</w:t>
      </w:r>
      <w:r w:rsidRPr="00411A6B">
        <w:rPr>
          <w:szCs w:val="28"/>
        </w:rPr>
        <w:t xml:space="preserve">. </w:t>
      </w:r>
      <w:r w:rsidR="001E097B">
        <w:rPr>
          <w:szCs w:val="28"/>
        </w:rPr>
        <w:t>The response aims</w:t>
      </w:r>
      <w:r w:rsidR="00411A6B" w:rsidRPr="00411A6B">
        <w:rPr>
          <w:szCs w:val="28"/>
        </w:rPr>
        <w:t xml:space="preserve"> to </w:t>
      </w:r>
      <w:r w:rsidR="008E7BEF" w:rsidRPr="00411A6B">
        <w:rPr>
          <w:szCs w:val="28"/>
        </w:rPr>
        <w:t xml:space="preserve">acknowledge the mahi the i.Lead Committee </w:t>
      </w:r>
      <w:r w:rsidR="008E7BEF">
        <w:rPr>
          <w:szCs w:val="28"/>
        </w:rPr>
        <w:t xml:space="preserve">has </w:t>
      </w:r>
      <w:r w:rsidR="008E7BEF" w:rsidRPr="00411A6B">
        <w:rPr>
          <w:szCs w:val="28"/>
        </w:rPr>
        <w:t>put in</w:t>
      </w:r>
      <w:r w:rsidR="008E7BEF">
        <w:rPr>
          <w:szCs w:val="28"/>
        </w:rPr>
        <w:t xml:space="preserve"> and to</w:t>
      </w:r>
      <w:r w:rsidR="008E7BEF" w:rsidRPr="00411A6B">
        <w:rPr>
          <w:szCs w:val="28"/>
        </w:rPr>
        <w:t xml:space="preserve"> </w:t>
      </w:r>
      <w:r w:rsidR="00411A6B" w:rsidRPr="00411A6B">
        <w:rPr>
          <w:szCs w:val="28"/>
        </w:rPr>
        <w:t>indicate that their recommendations are being actively considered.</w:t>
      </w:r>
    </w:p>
    <w:p w14:paraId="6340D913" w14:textId="77777777" w:rsidR="002A58DF" w:rsidRPr="00411A6B" w:rsidRDefault="002A58DF" w:rsidP="00EE14FC">
      <w:pPr>
        <w:spacing w:after="0" w:line="240" w:lineRule="auto"/>
        <w:jc w:val="both"/>
        <w:rPr>
          <w:szCs w:val="28"/>
        </w:rPr>
      </w:pPr>
    </w:p>
    <w:p w14:paraId="64377610" w14:textId="670195EE" w:rsidR="00B273A1" w:rsidRPr="00411A6B" w:rsidRDefault="00B273A1" w:rsidP="00EE14FC">
      <w:pPr>
        <w:spacing w:after="0" w:line="240" w:lineRule="auto"/>
        <w:jc w:val="both"/>
        <w:rPr>
          <w:szCs w:val="28"/>
        </w:rPr>
      </w:pPr>
      <w:r w:rsidRPr="00411A6B">
        <w:rPr>
          <w:szCs w:val="28"/>
        </w:rPr>
        <w:t>ODI continues to work with i.Lead and Yes Disability Resource Centre to establish their regional network</w:t>
      </w:r>
      <w:r w:rsidR="00411A6B">
        <w:rPr>
          <w:szCs w:val="28"/>
        </w:rPr>
        <w:t>. I</w:t>
      </w:r>
      <w:r w:rsidRPr="00411A6B">
        <w:rPr>
          <w:szCs w:val="28"/>
        </w:rPr>
        <w:t xml:space="preserve">nitial locations being considered </w:t>
      </w:r>
      <w:r w:rsidR="003844B2">
        <w:rPr>
          <w:szCs w:val="28"/>
        </w:rPr>
        <w:t xml:space="preserve">match the EGL locations and </w:t>
      </w:r>
      <w:r w:rsidRPr="00411A6B">
        <w:rPr>
          <w:szCs w:val="28"/>
        </w:rPr>
        <w:t>include Mid-Central (through Mana Whaikaha), Christchurch and Whangarei</w:t>
      </w:r>
      <w:r w:rsidR="003844B2">
        <w:rPr>
          <w:rStyle w:val="CommentReference"/>
          <w:rFonts w:asciiTheme="majorHAnsi" w:eastAsiaTheme="minorHAnsi" w:hAnsiTheme="majorHAnsi" w:cstheme="majorBidi"/>
          <w:kern w:val="0"/>
        </w:rPr>
        <w:t>.</w:t>
      </w:r>
    </w:p>
    <w:p w14:paraId="57F7BC72" w14:textId="77777777" w:rsidR="00B273A1" w:rsidRDefault="00B273A1">
      <w:pPr>
        <w:spacing w:after="0" w:line="240" w:lineRule="auto"/>
        <w:rPr>
          <w:b/>
          <w:sz w:val="36"/>
          <w:szCs w:val="28"/>
        </w:rPr>
      </w:pPr>
      <w:r>
        <w:br w:type="page"/>
      </w:r>
    </w:p>
    <w:p w14:paraId="1C1ABC4E" w14:textId="7EE951E5" w:rsidR="00C52958" w:rsidRPr="00C52958" w:rsidRDefault="00C52958" w:rsidP="00CF31F8">
      <w:pPr>
        <w:pStyle w:val="Heading2"/>
        <w:spacing w:before="0" w:after="0" w:line="240" w:lineRule="auto"/>
      </w:pPr>
      <w:bookmarkStart w:id="39" w:name="_Toc57902320"/>
      <w:bookmarkStart w:id="40" w:name="_Hlk57710202"/>
      <w:r w:rsidRPr="00C52958">
        <w:lastRenderedPageBreak/>
        <w:t>Disability Data</w:t>
      </w:r>
      <w:bookmarkEnd w:id="33"/>
      <w:bookmarkEnd w:id="39"/>
    </w:p>
    <w:p w14:paraId="3767FD6E" w14:textId="58E9DDAC" w:rsidR="00AE16CC" w:rsidRDefault="001F5685" w:rsidP="00CF31F8">
      <w:pPr>
        <w:spacing w:after="0" w:line="240" w:lineRule="auto"/>
        <w:jc w:val="both"/>
      </w:pPr>
      <w:r>
        <w:t xml:space="preserve">Improving </w:t>
      </w:r>
      <w:r w:rsidR="008E7BEF">
        <w:t xml:space="preserve">the collection and analysis of </w:t>
      </w:r>
      <w:r>
        <w:t>da</w:t>
      </w:r>
      <w:r w:rsidR="00AE16CC">
        <w:t xml:space="preserve">ta </w:t>
      </w:r>
      <w:r>
        <w:t xml:space="preserve">on disabled New Zealanders </w:t>
      </w:r>
      <w:r w:rsidR="00AE16CC">
        <w:t xml:space="preserve">has been identified as a priority in the </w:t>
      </w:r>
      <w:r w:rsidR="001C253C">
        <w:t>DAP</w:t>
      </w:r>
      <w:r w:rsidR="00AE16CC">
        <w:t xml:space="preserve">. </w:t>
      </w:r>
      <w:r w:rsidR="00B43B78">
        <w:t xml:space="preserve">Having </w:t>
      </w:r>
      <w:r>
        <w:t xml:space="preserve">timely, reliable, and accessible </w:t>
      </w:r>
      <w:r w:rsidR="000C7618">
        <w:t xml:space="preserve">data to inform policy and service development and delivery is crucial if disabled people </w:t>
      </w:r>
      <w:r w:rsidR="001C253C">
        <w:t xml:space="preserve">in New Zealand </w:t>
      </w:r>
      <w:r w:rsidR="000C7618">
        <w:t xml:space="preserve">are to have equal opportunities to </w:t>
      </w:r>
      <w:r w:rsidR="002F7770">
        <w:t>participate in society.</w:t>
      </w:r>
      <w:r w:rsidR="000C7618">
        <w:t>. The old adage</w:t>
      </w:r>
      <w:r w:rsidR="001C253C">
        <w:t>,</w:t>
      </w:r>
      <w:r w:rsidR="000C7618">
        <w:t xml:space="preserve"> </w:t>
      </w:r>
      <w:r w:rsidR="001C253C">
        <w:t>“</w:t>
      </w:r>
      <w:r w:rsidR="000C7618">
        <w:t>if you aren’t counted, you don’t count</w:t>
      </w:r>
      <w:r w:rsidR="001C253C">
        <w:t>”</w:t>
      </w:r>
      <w:r w:rsidR="000C7618">
        <w:t xml:space="preserve">, holds true. </w:t>
      </w:r>
    </w:p>
    <w:p w14:paraId="465A7307" w14:textId="77777777" w:rsidR="00CF31F8" w:rsidRDefault="00CF31F8" w:rsidP="00CF31F8">
      <w:pPr>
        <w:spacing w:after="0" w:line="240" w:lineRule="auto"/>
        <w:jc w:val="both"/>
      </w:pPr>
    </w:p>
    <w:p w14:paraId="59995FD8" w14:textId="42E1C452" w:rsidR="001F5685" w:rsidRDefault="001F5685" w:rsidP="00CF31F8">
      <w:pPr>
        <w:spacing w:after="0" w:line="240" w:lineRule="auto"/>
        <w:jc w:val="both"/>
      </w:pPr>
      <w:r>
        <w:t>DD</w:t>
      </w:r>
      <w:r w:rsidR="002D2AD1">
        <w:t>E</w:t>
      </w:r>
      <w:r>
        <w:t>WG</w:t>
      </w:r>
      <w:r w:rsidR="000C7618">
        <w:t xml:space="preserve"> comprises </w:t>
      </w:r>
      <w:r w:rsidR="001C253C">
        <w:t xml:space="preserve">representatives from </w:t>
      </w:r>
      <w:r w:rsidR="002F7770">
        <w:t>Disabled People’s Organisations</w:t>
      </w:r>
      <w:r w:rsidR="00B43B78">
        <w:t>,</w:t>
      </w:r>
      <w:r w:rsidR="000C7618">
        <w:t xml:space="preserve"> several government agencies</w:t>
      </w:r>
      <w:r w:rsidR="00B43B78">
        <w:t>,</w:t>
      </w:r>
      <w:r w:rsidR="000C7618">
        <w:t xml:space="preserve"> key service providers</w:t>
      </w:r>
      <w:r w:rsidR="00B43B78">
        <w:t>,</w:t>
      </w:r>
      <w:r w:rsidR="000C7618">
        <w:t xml:space="preserve"> and  </w:t>
      </w:r>
      <w:r w:rsidR="002F7770">
        <w:t>u</w:t>
      </w:r>
      <w:r w:rsidR="000C7618">
        <w:t>niversities</w:t>
      </w:r>
      <w:r w:rsidR="001C253C">
        <w:t>.</w:t>
      </w:r>
      <w:r w:rsidR="00B43B78">
        <w:t xml:space="preserve"> </w:t>
      </w:r>
      <w:r w:rsidR="001C253C">
        <w:t xml:space="preserve">It </w:t>
      </w:r>
      <w:r w:rsidR="000C7618">
        <w:t xml:space="preserve">is jointly led by Statistics NZ and ODI. </w:t>
      </w:r>
      <w:r>
        <w:t xml:space="preserve"> DD</w:t>
      </w:r>
      <w:r w:rsidR="002D2AD1">
        <w:t>E</w:t>
      </w:r>
      <w:r>
        <w:t xml:space="preserve">WG developed its </w:t>
      </w:r>
      <w:r w:rsidR="000C7618">
        <w:t>programme of work</w:t>
      </w:r>
      <w:r w:rsidR="00B43B78">
        <w:t xml:space="preserve"> </w:t>
      </w:r>
      <w:r>
        <w:t>in 2020</w:t>
      </w:r>
      <w:r w:rsidR="00B43B78">
        <w:t xml:space="preserve">. </w:t>
      </w:r>
      <w:r w:rsidR="00B43B78" w:rsidRPr="004871B7">
        <w:t xml:space="preserve">The </w:t>
      </w:r>
      <w:r w:rsidR="002F7770" w:rsidRPr="004871B7">
        <w:t>p</w:t>
      </w:r>
      <w:r w:rsidR="00B43B78" w:rsidRPr="004871B7">
        <w:t>rogramme is managed by MSD and</w:t>
      </w:r>
      <w:r w:rsidR="00B43B78">
        <w:t xml:space="preserve"> comprises five</w:t>
      </w:r>
      <w:r w:rsidR="000C7618">
        <w:t xml:space="preserve"> areas</w:t>
      </w:r>
      <w:r w:rsidR="00B43B78">
        <w:t xml:space="preserve">: </w:t>
      </w:r>
    </w:p>
    <w:p w14:paraId="2B9EE690" w14:textId="77777777" w:rsidR="001F5685" w:rsidRDefault="00B43B78" w:rsidP="00CF31F8">
      <w:pPr>
        <w:pStyle w:val="ListParagraph"/>
        <w:numPr>
          <w:ilvl w:val="0"/>
          <w:numId w:val="45"/>
        </w:numPr>
        <w:spacing w:after="0" w:line="240" w:lineRule="auto"/>
        <w:jc w:val="both"/>
      </w:pPr>
      <w:r>
        <w:t xml:space="preserve">development of key messages; </w:t>
      </w:r>
    </w:p>
    <w:p w14:paraId="3A26309C" w14:textId="77777777" w:rsidR="001F5685" w:rsidRDefault="00B43B78" w:rsidP="00CF31F8">
      <w:pPr>
        <w:pStyle w:val="ListParagraph"/>
        <w:numPr>
          <w:ilvl w:val="0"/>
          <w:numId w:val="45"/>
        </w:numPr>
        <w:spacing w:after="0" w:line="240" w:lineRule="auto"/>
        <w:jc w:val="both"/>
      </w:pPr>
      <w:r>
        <w:t xml:space="preserve">resources; </w:t>
      </w:r>
    </w:p>
    <w:p w14:paraId="029BC665" w14:textId="77777777" w:rsidR="001F5685" w:rsidRDefault="00B43B78" w:rsidP="00CF31F8">
      <w:pPr>
        <w:pStyle w:val="ListParagraph"/>
        <w:numPr>
          <w:ilvl w:val="0"/>
          <w:numId w:val="45"/>
        </w:numPr>
        <w:spacing w:after="0" w:line="240" w:lineRule="auto"/>
        <w:jc w:val="both"/>
      </w:pPr>
      <w:r>
        <w:t xml:space="preserve">collection and use of data; </w:t>
      </w:r>
    </w:p>
    <w:p w14:paraId="312E0F16" w14:textId="77777777" w:rsidR="001F5685" w:rsidRDefault="00B43B78" w:rsidP="00CF31F8">
      <w:pPr>
        <w:pStyle w:val="ListParagraph"/>
        <w:numPr>
          <w:ilvl w:val="0"/>
          <w:numId w:val="45"/>
        </w:numPr>
        <w:spacing w:after="0" w:line="240" w:lineRule="auto"/>
        <w:jc w:val="both"/>
      </w:pPr>
      <w:r>
        <w:t>research</w:t>
      </w:r>
      <w:r w:rsidR="001F5685">
        <w:t>;</w:t>
      </w:r>
      <w:r>
        <w:t xml:space="preserve"> and </w:t>
      </w:r>
    </w:p>
    <w:p w14:paraId="2CA95021" w14:textId="0A067598" w:rsidR="000C7618" w:rsidRDefault="00B43B78" w:rsidP="00CF31F8">
      <w:pPr>
        <w:pStyle w:val="ListParagraph"/>
        <w:numPr>
          <w:ilvl w:val="0"/>
          <w:numId w:val="45"/>
        </w:numPr>
        <w:spacing w:after="0" w:line="240" w:lineRule="auto"/>
        <w:jc w:val="both"/>
      </w:pPr>
      <w:r>
        <w:t>reporting progress.</w:t>
      </w:r>
      <w:r w:rsidR="000C7618">
        <w:t xml:space="preserve"> </w:t>
      </w:r>
    </w:p>
    <w:p w14:paraId="34D9FEB1" w14:textId="485822AE" w:rsidR="001F5685" w:rsidRDefault="001F5685" w:rsidP="00CF31F8">
      <w:pPr>
        <w:spacing w:after="0" w:line="240" w:lineRule="auto"/>
        <w:jc w:val="both"/>
      </w:pPr>
    </w:p>
    <w:p w14:paraId="783746E6" w14:textId="5265F5D8" w:rsidR="001F5685" w:rsidRDefault="0034237C" w:rsidP="00CF31F8">
      <w:pPr>
        <w:spacing w:after="0" w:line="240" w:lineRule="auto"/>
        <w:jc w:val="both"/>
      </w:pPr>
      <w:r>
        <w:t>DDEWG</w:t>
      </w:r>
      <w:r w:rsidR="008C1A46">
        <w:t xml:space="preserve"> has</w:t>
      </w:r>
      <w:r>
        <w:t xml:space="preserve"> </w:t>
      </w:r>
      <w:r w:rsidR="001F5685">
        <w:t>secured funding of $60,000 to commission a project to develop resources to support</w:t>
      </w:r>
      <w:r w:rsidR="008E7BEF">
        <w:t xml:space="preserve"> the collection and analysis</w:t>
      </w:r>
      <w:r w:rsidR="001F5685">
        <w:t xml:space="preserve"> data and evidence on disability in New Zealand. This will be used to develop a toolkit </w:t>
      </w:r>
      <w:r w:rsidR="001C253C">
        <w:t xml:space="preserve">resource </w:t>
      </w:r>
      <w:r w:rsidR="001F5685">
        <w:t xml:space="preserve">for the State Sector. </w:t>
      </w:r>
    </w:p>
    <w:p w14:paraId="0DCD116F" w14:textId="0F228D71" w:rsidR="003C576E" w:rsidRDefault="003C576E" w:rsidP="00CF31F8">
      <w:pPr>
        <w:spacing w:after="0" w:line="240" w:lineRule="auto"/>
        <w:jc w:val="both"/>
      </w:pPr>
    </w:p>
    <w:p w14:paraId="4C4A5D25" w14:textId="20769AD1" w:rsidR="00C6395A" w:rsidRPr="001F5685" w:rsidRDefault="00C6395A" w:rsidP="00CF31F8">
      <w:pPr>
        <w:spacing w:after="0" w:line="240" w:lineRule="auto"/>
        <w:rPr>
          <w:i/>
          <w:iCs/>
        </w:rPr>
      </w:pPr>
      <w:r w:rsidRPr="001F5685">
        <w:rPr>
          <w:i/>
          <w:iCs/>
        </w:rPr>
        <w:t xml:space="preserve">New Zealand Disability Strategy 2016-2026 Outcomes Framework </w:t>
      </w:r>
    </w:p>
    <w:p w14:paraId="5BE42F2E" w14:textId="38EC9ADC" w:rsidR="00C6395A" w:rsidRDefault="00C6395A" w:rsidP="00305DFA">
      <w:pPr>
        <w:spacing w:after="0" w:line="240" w:lineRule="auto"/>
        <w:jc w:val="both"/>
      </w:pPr>
      <w:r w:rsidRPr="001F5685">
        <w:t xml:space="preserve">ODI </w:t>
      </w:r>
      <w:r w:rsidR="001F5685" w:rsidRPr="001F5685">
        <w:t xml:space="preserve">has </w:t>
      </w:r>
      <w:r w:rsidRPr="001F5685">
        <w:t>continued to develop and finalise indicators for the Disability Strategy Outcomes Framework, building on the 201</w:t>
      </w:r>
      <w:r w:rsidR="002D2AD1">
        <w:t>7</w:t>
      </w:r>
      <w:r w:rsidRPr="001F5685">
        <w:t xml:space="preserve"> work with the New Zealand Strategy Revision Reference Group and Stat</w:t>
      </w:r>
      <w:r w:rsidR="00EE14FC">
        <w:t>istic</w:t>
      </w:r>
      <w:r w:rsidRPr="001F5685">
        <w:t xml:space="preserve">s NZ. </w:t>
      </w:r>
      <w:r w:rsidR="00184B7E">
        <w:t>28</w:t>
      </w:r>
      <w:r w:rsidRPr="001F5685">
        <w:t xml:space="preserve"> </w:t>
      </w:r>
      <w:r w:rsidR="002D2AD1">
        <w:t xml:space="preserve">high-level </w:t>
      </w:r>
      <w:r w:rsidRPr="001F5685">
        <w:t xml:space="preserve">indicators have been identified across the Disability Strategy’s eight outcome domains. </w:t>
      </w:r>
    </w:p>
    <w:p w14:paraId="14BB709B" w14:textId="77777777" w:rsidR="001F5685" w:rsidRPr="001F5685" w:rsidRDefault="001F5685" w:rsidP="00305DFA">
      <w:pPr>
        <w:spacing w:after="0" w:line="240" w:lineRule="auto"/>
        <w:jc w:val="both"/>
      </w:pPr>
    </w:p>
    <w:p w14:paraId="791EC8C5" w14:textId="7BAE3A92" w:rsidR="002D2AD1" w:rsidRPr="005153CD" w:rsidRDefault="002D2AD1" w:rsidP="00305DFA">
      <w:pPr>
        <w:spacing w:after="0" w:line="240" w:lineRule="auto"/>
        <w:jc w:val="both"/>
      </w:pPr>
      <w:r>
        <w:t>There has been an overall improvement in the availability of disability data in the last few years.</w:t>
      </w:r>
      <w:r w:rsidRPr="001F5685">
        <w:t xml:space="preserve"> </w:t>
      </w:r>
      <w:r w:rsidRPr="002D2AD1">
        <w:t xml:space="preserve">To date, 258 </w:t>
      </w:r>
      <w:r w:rsidR="003C576E">
        <w:t xml:space="preserve">measures </w:t>
      </w:r>
      <w:r w:rsidRPr="002D2AD1">
        <w:t>have been identified</w:t>
      </w:r>
      <w:r w:rsidR="009A0BF8">
        <w:t>.</w:t>
      </w:r>
      <w:r w:rsidRPr="002D2AD1">
        <w:t xml:space="preserve"> </w:t>
      </w:r>
      <w:r w:rsidRPr="005153CD">
        <w:t xml:space="preserve"> Further work on prioritising and refining indicators</w:t>
      </w:r>
      <w:r w:rsidR="009A0BF8">
        <w:t xml:space="preserve"> and measures</w:t>
      </w:r>
      <w:r w:rsidRPr="005153CD">
        <w:t xml:space="preserve"> will continue in 2021</w:t>
      </w:r>
      <w:r w:rsidR="009A0BF8">
        <w:t xml:space="preserve"> to support reporting.</w:t>
      </w:r>
      <w:r w:rsidRPr="005153CD">
        <w:t xml:space="preserve"> </w:t>
      </w:r>
      <w:r w:rsidR="008E7BEF">
        <w:t>W</w:t>
      </w:r>
      <w:r w:rsidR="008E7BEF" w:rsidRPr="005153CD">
        <w:t xml:space="preserve">e </w:t>
      </w:r>
      <w:r w:rsidR="005153CD" w:rsidRPr="005153CD">
        <w:t>are now at a point where we can start reporting on New Zealand’s progress against DAP outcome</w:t>
      </w:r>
      <w:r w:rsidR="008E7BEF" w:rsidRPr="008E7BEF">
        <w:t xml:space="preserve"> </w:t>
      </w:r>
      <w:r w:rsidR="008E7BEF" w:rsidRPr="005153CD">
        <w:t>measures</w:t>
      </w:r>
      <w:r w:rsidR="008E7BEF" w:rsidRPr="008E7BEF">
        <w:t xml:space="preserve"> </w:t>
      </w:r>
      <w:r w:rsidR="008E7BEF" w:rsidRPr="005153CD">
        <w:t>agreed</w:t>
      </w:r>
      <w:r w:rsidR="008E7BEF">
        <w:t xml:space="preserve"> to date</w:t>
      </w:r>
      <w:r w:rsidR="005153CD" w:rsidRPr="005153CD">
        <w:t xml:space="preserve">. </w:t>
      </w:r>
      <w:r w:rsidRPr="005153CD">
        <w:t>This will be complemented by agencies disaggregating by disability</w:t>
      </w:r>
      <w:r w:rsidR="008E7BEF" w:rsidRPr="008E7BEF">
        <w:t xml:space="preserve"> </w:t>
      </w:r>
      <w:r w:rsidR="008E7BEF" w:rsidRPr="005153CD">
        <w:t>the data they collect</w:t>
      </w:r>
      <w:r w:rsidRPr="005153CD">
        <w:t xml:space="preserve">. </w:t>
      </w:r>
    </w:p>
    <w:p w14:paraId="55993107" w14:textId="77777777" w:rsidR="005153CD" w:rsidRPr="005153CD" w:rsidRDefault="005153CD" w:rsidP="00305DFA">
      <w:pPr>
        <w:spacing w:after="0" w:line="240" w:lineRule="auto"/>
        <w:jc w:val="both"/>
      </w:pPr>
    </w:p>
    <w:bookmarkEnd w:id="40"/>
    <w:p w14:paraId="3B3A6B73" w14:textId="0C8287EB" w:rsidR="00C23642" w:rsidRPr="00C23642" w:rsidRDefault="00C23642" w:rsidP="00C23642">
      <w:pPr>
        <w:pStyle w:val="BodyText"/>
        <w:spacing w:after="0" w:line="240" w:lineRule="auto"/>
        <w:jc w:val="both"/>
      </w:pPr>
      <w:r w:rsidRPr="00C23642">
        <w:lastRenderedPageBreak/>
        <w:t>Disaggregated disability data is one of the cross-cutting themes of the DAP. In late 2020</w:t>
      </w:r>
      <w:r w:rsidR="000A5503">
        <w:t>,</w:t>
      </w:r>
      <w:r w:rsidRPr="00C23642">
        <w:t xml:space="preserve"> the Ministry of Health published</w:t>
      </w:r>
      <w:r w:rsidR="008E7BEF">
        <w:t xml:space="preserve"> its</w:t>
      </w:r>
      <w:r w:rsidRPr="00C23642">
        <w:t xml:space="preserve"> </w:t>
      </w:r>
      <w:r w:rsidRPr="003844B2">
        <w:rPr>
          <w:i/>
          <w:iCs/>
        </w:rPr>
        <w:t>New Zealand Health Survey</w:t>
      </w:r>
      <w:r w:rsidRPr="00C23642">
        <w:t xml:space="preserve"> statistics with disability status comparisons. This information will support many initiatives and particularly the health-focussed DAP work programmes to improve disabled people’</w:t>
      </w:r>
      <w:r w:rsidR="004871B7">
        <w:t xml:space="preserve">s </w:t>
      </w:r>
      <w:r w:rsidRPr="00C23642">
        <w:t>health outcomes and access to health services.</w:t>
      </w:r>
    </w:p>
    <w:p w14:paraId="4B38E5EE" w14:textId="77777777" w:rsidR="00C23642" w:rsidRPr="00C23642" w:rsidRDefault="00C23642" w:rsidP="00C23642">
      <w:pPr>
        <w:pStyle w:val="BodyText"/>
        <w:spacing w:after="0" w:line="240" w:lineRule="auto"/>
        <w:jc w:val="both"/>
      </w:pPr>
    </w:p>
    <w:p w14:paraId="60D9BC6B" w14:textId="250B7EDE" w:rsidR="00C23642" w:rsidRPr="00C23642" w:rsidRDefault="00C23642" w:rsidP="00C23642">
      <w:pPr>
        <w:pStyle w:val="BodyText"/>
        <w:spacing w:after="0" w:line="240" w:lineRule="auto"/>
        <w:jc w:val="both"/>
      </w:pPr>
      <w:r w:rsidRPr="00C23642">
        <w:t xml:space="preserve">A number of reports were released in 2020 that provide information on </w:t>
      </w:r>
      <w:r w:rsidR="000A5503">
        <w:t xml:space="preserve">disabled </w:t>
      </w:r>
      <w:r w:rsidRPr="00C23642">
        <w:t>people  in New Zealand and support monitoring of the DAP</w:t>
      </w:r>
      <w:r w:rsidR="008E7BEF">
        <w:t xml:space="preserve"> outcome measures</w:t>
      </w:r>
      <w:r w:rsidRPr="00C23642">
        <w:t>. These</w:t>
      </w:r>
      <w:r w:rsidR="000A5503">
        <w:t xml:space="preserve"> reports</w:t>
      </w:r>
      <w:r w:rsidRPr="00C23642">
        <w:t xml:space="preserve"> include </w:t>
      </w:r>
      <w:r w:rsidR="000A5503">
        <w:t>data</w:t>
      </w:r>
      <w:r w:rsidRPr="00C23642">
        <w:t xml:space="preserve"> from</w:t>
      </w:r>
      <w:r w:rsidR="000A5503">
        <w:t>:</w:t>
      </w:r>
      <w:r w:rsidRPr="00C23642">
        <w:t xml:space="preserve"> Te Kupenga, </w:t>
      </w:r>
      <w:r w:rsidR="000A5503">
        <w:t>Measuring equality for disabled New Zealanders,</w:t>
      </w:r>
      <w:r w:rsidRPr="00C23642">
        <w:t xml:space="preserve"> the NZ Health Survey, the NZ Crime and Victimisation Survey, Access 2020</w:t>
      </w:r>
      <w:r w:rsidR="000A5503">
        <w:t>,</w:t>
      </w:r>
      <w:r w:rsidRPr="00C23642">
        <w:t xml:space="preserve"> and the NZ Household Labour </w:t>
      </w:r>
      <w:r w:rsidR="000A5503">
        <w:t>F</w:t>
      </w:r>
      <w:r w:rsidRPr="00C23642">
        <w:t xml:space="preserve">orce </w:t>
      </w:r>
      <w:r w:rsidR="000A5503">
        <w:t>S</w:t>
      </w:r>
      <w:r w:rsidRPr="00C23642">
        <w:t xml:space="preserve">urvey </w:t>
      </w:r>
      <w:r w:rsidR="000A5503">
        <w:t>(</w:t>
      </w:r>
      <w:r w:rsidRPr="00C23642">
        <w:t xml:space="preserve">including the additional </w:t>
      </w:r>
      <w:r w:rsidR="000A5503">
        <w:t>W</w:t>
      </w:r>
      <w:r w:rsidRPr="00C23642">
        <w:t xml:space="preserve">ellbeing </w:t>
      </w:r>
      <w:r w:rsidR="000A5503">
        <w:t>S</w:t>
      </w:r>
      <w:r w:rsidRPr="00C23642">
        <w:t>upplement that was included this year to monitor the impacts of COVID-19</w:t>
      </w:r>
      <w:r w:rsidR="000A5503">
        <w:t>)</w:t>
      </w:r>
      <w:r w:rsidRPr="00C23642">
        <w:t>.</w:t>
      </w:r>
    </w:p>
    <w:p w14:paraId="3A299528" w14:textId="77777777" w:rsidR="004044E7" w:rsidRDefault="004044E7" w:rsidP="00CF31F8">
      <w:pPr>
        <w:spacing w:after="0" w:line="240" w:lineRule="auto"/>
        <w:jc w:val="both"/>
      </w:pPr>
    </w:p>
    <w:bookmarkEnd w:id="38"/>
    <w:p w14:paraId="5F90FA4E" w14:textId="77777777" w:rsidR="00155751" w:rsidRDefault="00155751">
      <w:pPr>
        <w:spacing w:after="0" w:line="240" w:lineRule="auto"/>
        <w:rPr>
          <w:b/>
          <w:sz w:val="36"/>
          <w:szCs w:val="28"/>
        </w:rPr>
      </w:pPr>
      <w:r>
        <w:rPr>
          <w:b/>
          <w:sz w:val="36"/>
          <w:szCs w:val="28"/>
        </w:rPr>
        <w:br w:type="page"/>
      </w:r>
    </w:p>
    <w:p w14:paraId="36936BFF" w14:textId="73F38061" w:rsidR="0090538A" w:rsidRPr="00155751" w:rsidRDefault="001F2854" w:rsidP="002A58DF">
      <w:pPr>
        <w:pStyle w:val="Heading2"/>
        <w:spacing w:before="0" w:after="0" w:line="240" w:lineRule="auto"/>
        <w:rPr>
          <w:b w:val="0"/>
        </w:rPr>
      </w:pPr>
      <w:bookmarkStart w:id="41" w:name="_Toc57902321"/>
      <w:r w:rsidRPr="00155751">
        <w:lastRenderedPageBreak/>
        <w:t xml:space="preserve">New Zealand’s </w:t>
      </w:r>
      <w:r w:rsidR="008B59AC" w:rsidRPr="00155751">
        <w:t>International Obligations</w:t>
      </w:r>
      <w:bookmarkEnd w:id="41"/>
      <w:r w:rsidR="008B59AC" w:rsidRPr="00155751">
        <w:t xml:space="preserve"> </w:t>
      </w:r>
    </w:p>
    <w:p w14:paraId="7882B37B" w14:textId="1C884F99" w:rsidR="00791387" w:rsidRDefault="008B59AC" w:rsidP="00CF31F8">
      <w:pPr>
        <w:spacing w:after="0" w:line="240" w:lineRule="auto"/>
        <w:jc w:val="both"/>
        <w:rPr>
          <w:szCs w:val="28"/>
        </w:rPr>
      </w:pPr>
      <w:r>
        <w:rPr>
          <w:szCs w:val="28"/>
        </w:rPr>
        <w:t xml:space="preserve">COVID-19 has impacted on the </w:t>
      </w:r>
      <w:r w:rsidR="00C6395A">
        <w:rPr>
          <w:szCs w:val="28"/>
        </w:rPr>
        <w:t>work</w:t>
      </w:r>
      <w:r>
        <w:rPr>
          <w:szCs w:val="28"/>
        </w:rPr>
        <w:t xml:space="preserve"> of UN Committees and forums with many international events being held virtually or deferred. </w:t>
      </w:r>
      <w:r w:rsidR="00791387">
        <w:rPr>
          <w:szCs w:val="28"/>
        </w:rPr>
        <w:t>ODI has participated in a range of COVID-19 specific international (virtual) events to support and learn from what other jurisdictions were doing</w:t>
      </w:r>
      <w:r w:rsidR="0090440A">
        <w:rPr>
          <w:szCs w:val="28"/>
        </w:rPr>
        <w:t xml:space="preserve">. </w:t>
      </w:r>
    </w:p>
    <w:p w14:paraId="3462508A" w14:textId="3AB87B33" w:rsidR="003C576E" w:rsidRDefault="003C576E" w:rsidP="00CF31F8">
      <w:pPr>
        <w:spacing w:after="0" w:line="240" w:lineRule="auto"/>
        <w:jc w:val="both"/>
        <w:rPr>
          <w:szCs w:val="28"/>
        </w:rPr>
      </w:pPr>
    </w:p>
    <w:p w14:paraId="023059E2" w14:textId="450ECA0A" w:rsidR="00325CBB" w:rsidRDefault="00D26AE3" w:rsidP="00CF31F8">
      <w:pPr>
        <w:spacing w:after="0" w:line="240" w:lineRule="auto"/>
        <w:jc w:val="both"/>
        <w:rPr>
          <w:szCs w:val="28"/>
        </w:rPr>
      </w:pPr>
      <w:r w:rsidRPr="002A58DF">
        <w:rPr>
          <w:i/>
          <w:iCs/>
          <w:szCs w:val="28"/>
        </w:rPr>
        <w:t>Making Disability Rights Real</w:t>
      </w:r>
      <w:r w:rsidR="00325CBB" w:rsidRPr="005153CD">
        <w:rPr>
          <w:rStyle w:val="FootnoteReference"/>
          <w:szCs w:val="28"/>
        </w:rPr>
        <w:footnoteReference w:id="15"/>
      </w:r>
      <w:r w:rsidRPr="005153CD">
        <w:rPr>
          <w:szCs w:val="28"/>
        </w:rPr>
        <w:t>, the third report of the Independent Monitoring Mechanism (IMM)</w:t>
      </w:r>
      <w:r w:rsidR="00677B63" w:rsidRPr="005153CD">
        <w:rPr>
          <w:rStyle w:val="FootnoteReference"/>
          <w:szCs w:val="28"/>
        </w:rPr>
        <w:footnoteReference w:id="16"/>
      </w:r>
      <w:r w:rsidR="00F61495">
        <w:rPr>
          <w:szCs w:val="28"/>
        </w:rPr>
        <w:t>,</w:t>
      </w:r>
      <w:r w:rsidRPr="005153CD">
        <w:rPr>
          <w:szCs w:val="28"/>
        </w:rPr>
        <w:t xml:space="preserve">  was launched on 30 June 2020. </w:t>
      </w:r>
      <w:r w:rsidR="00677B63" w:rsidRPr="005153CD">
        <w:rPr>
          <w:szCs w:val="28"/>
        </w:rPr>
        <w:t>It</w:t>
      </w:r>
      <w:r w:rsidRPr="005153CD">
        <w:rPr>
          <w:szCs w:val="28"/>
        </w:rPr>
        <w:t xml:space="preserve"> reports on the status </w:t>
      </w:r>
      <w:r w:rsidR="00155751">
        <w:rPr>
          <w:szCs w:val="28"/>
        </w:rPr>
        <w:t xml:space="preserve">of </w:t>
      </w:r>
      <w:r w:rsidR="00325CBB" w:rsidRPr="005153CD">
        <w:rPr>
          <w:szCs w:val="28"/>
        </w:rPr>
        <w:t xml:space="preserve">implementation </w:t>
      </w:r>
      <w:r w:rsidRPr="005153CD">
        <w:rPr>
          <w:szCs w:val="28"/>
        </w:rPr>
        <w:t xml:space="preserve">of the UNCRPD in New Zealand. The IMM </w:t>
      </w:r>
      <w:r w:rsidR="00325CBB" w:rsidRPr="005153CD">
        <w:rPr>
          <w:szCs w:val="28"/>
        </w:rPr>
        <w:t xml:space="preserve">considers </w:t>
      </w:r>
      <w:r w:rsidRPr="005153CD">
        <w:rPr>
          <w:szCs w:val="28"/>
        </w:rPr>
        <w:t xml:space="preserve">that education, housing, and seclusion and restraint are the most pressing issues for disabled people that the Government must take urgent action on. </w:t>
      </w:r>
      <w:r w:rsidR="00325CBB" w:rsidRPr="005153CD">
        <w:rPr>
          <w:szCs w:val="28"/>
        </w:rPr>
        <w:t>The report will guide development and monitoring of DAP work programmes focussed on disability.</w:t>
      </w:r>
    </w:p>
    <w:p w14:paraId="57C87AE7" w14:textId="77777777" w:rsidR="004D5D2D" w:rsidRDefault="004D5D2D">
      <w:pPr>
        <w:spacing w:after="0" w:line="240" w:lineRule="auto"/>
        <w:rPr>
          <w:rFonts w:ascii="Georgia" w:eastAsiaTheme="majorEastAsia" w:hAnsi="Georgia"/>
          <w:b/>
          <w:bCs/>
          <w:color w:val="121F6B"/>
          <w:kern w:val="0"/>
          <w:sz w:val="44"/>
          <w:szCs w:val="36"/>
        </w:rPr>
      </w:pPr>
      <w:bookmarkStart w:id="42" w:name="_1mh5ljqhcdzu" w:colFirst="0" w:colLast="0"/>
      <w:bookmarkStart w:id="43" w:name="_h9elpp283m3x" w:colFirst="0" w:colLast="0"/>
      <w:bookmarkStart w:id="44" w:name="_t2pvd2eozozj" w:colFirst="0" w:colLast="0"/>
      <w:bookmarkStart w:id="45" w:name="_abdt463gu1ug" w:colFirst="0" w:colLast="0"/>
      <w:bookmarkStart w:id="46" w:name="_uwr8l6ub8dfe" w:colFirst="0" w:colLast="0"/>
      <w:bookmarkStart w:id="47" w:name="_ms6ghik7wq1j" w:colFirst="0" w:colLast="0"/>
      <w:bookmarkStart w:id="48" w:name="_Toc54950521"/>
      <w:bookmarkEnd w:id="42"/>
      <w:bookmarkEnd w:id="43"/>
      <w:bookmarkEnd w:id="44"/>
      <w:bookmarkEnd w:id="45"/>
      <w:bookmarkEnd w:id="46"/>
      <w:bookmarkEnd w:id="47"/>
      <w:r>
        <w:br w:type="page"/>
      </w:r>
    </w:p>
    <w:p w14:paraId="7A0AEFE3" w14:textId="2129893B" w:rsidR="0001107A" w:rsidRPr="006507E2" w:rsidRDefault="00793A9D" w:rsidP="0082577A">
      <w:pPr>
        <w:pStyle w:val="Heading1"/>
        <w:ind w:right="95"/>
        <w:jc w:val="both"/>
      </w:pPr>
      <w:bookmarkStart w:id="49" w:name="_Toc57902322"/>
      <w:r>
        <w:lastRenderedPageBreak/>
        <w:t>S</w:t>
      </w:r>
      <w:r w:rsidR="00870E8B">
        <w:t>ec</w:t>
      </w:r>
      <w:r w:rsidR="00CB4361">
        <w:t xml:space="preserve">tion </w:t>
      </w:r>
      <w:r w:rsidR="00566A01">
        <w:t>three</w:t>
      </w:r>
      <w:r w:rsidR="0001107A" w:rsidRPr="006507E2">
        <w:t>: Looking forward to 20</w:t>
      </w:r>
      <w:r w:rsidR="002B3596">
        <w:t>2</w:t>
      </w:r>
      <w:r w:rsidR="00E05BF7">
        <w:t>1</w:t>
      </w:r>
      <w:r w:rsidR="0001107A" w:rsidRPr="006507E2">
        <w:t xml:space="preserve"> and beyond</w:t>
      </w:r>
      <w:bookmarkEnd w:id="48"/>
      <w:bookmarkEnd w:id="49"/>
    </w:p>
    <w:p w14:paraId="30DEDB1B" w14:textId="6369AEBB" w:rsidR="0064062A" w:rsidRDefault="000E2AA3" w:rsidP="00CF31F8">
      <w:pPr>
        <w:pStyle w:val="Bullet1"/>
        <w:numPr>
          <w:ilvl w:val="0"/>
          <w:numId w:val="0"/>
        </w:numPr>
        <w:spacing w:after="0" w:line="240" w:lineRule="auto"/>
        <w:jc w:val="both"/>
      </w:pPr>
      <w:r>
        <w:t>A key priority</w:t>
      </w:r>
      <w:r w:rsidR="0064062A" w:rsidRPr="0064062A">
        <w:t xml:space="preserve"> in 2021 will be supporting government agencies to respond to emerging needs from the COVID-19 pandemic</w:t>
      </w:r>
      <w:r w:rsidR="00B42CAB">
        <w:t>,</w:t>
      </w:r>
      <w:r w:rsidR="0064062A" w:rsidRPr="0064062A">
        <w:t xml:space="preserve"> and ensuring the voice and needs of </w:t>
      </w:r>
      <w:r w:rsidR="00155751">
        <w:t xml:space="preserve">disabled </w:t>
      </w:r>
      <w:r w:rsidR="0064062A" w:rsidRPr="0064062A">
        <w:t xml:space="preserve">people </w:t>
      </w:r>
      <w:r w:rsidR="00B42CAB">
        <w:t>are</w:t>
      </w:r>
      <w:r w:rsidR="002A58DF" w:rsidRPr="0064062A">
        <w:t xml:space="preserve"> </w:t>
      </w:r>
      <w:r w:rsidR="002A58DF">
        <w:t>included in</w:t>
      </w:r>
      <w:r w:rsidR="0064062A" w:rsidRPr="0064062A">
        <w:t xml:space="preserve"> planning for the welfare, economic and health response. </w:t>
      </w:r>
    </w:p>
    <w:p w14:paraId="6413A7C6" w14:textId="77777777" w:rsidR="00CF31F8" w:rsidRPr="0064062A" w:rsidRDefault="00CF31F8" w:rsidP="00CF31F8">
      <w:pPr>
        <w:pStyle w:val="Bullet1"/>
        <w:numPr>
          <w:ilvl w:val="0"/>
          <w:numId w:val="0"/>
        </w:numPr>
        <w:spacing w:after="0" w:line="240" w:lineRule="auto"/>
        <w:jc w:val="both"/>
      </w:pPr>
    </w:p>
    <w:p w14:paraId="124988D7" w14:textId="6861389D" w:rsidR="00D26AE3" w:rsidRDefault="0064062A" w:rsidP="00CF31F8">
      <w:pPr>
        <w:spacing w:after="0" w:line="240" w:lineRule="auto"/>
        <w:jc w:val="both"/>
        <w:rPr>
          <w:szCs w:val="28"/>
        </w:rPr>
      </w:pPr>
      <w:r w:rsidRPr="0064062A">
        <w:rPr>
          <w:szCs w:val="28"/>
        </w:rPr>
        <w:t>Also</w:t>
      </w:r>
      <w:r w:rsidR="00B42CAB">
        <w:rPr>
          <w:szCs w:val="28"/>
        </w:rPr>
        <w:t>,</w:t>
      </w:r>
      <w:r w:rsidRPr="0064062A">
        <w:rPr>
          <w:szCs w:val="28"/>
        </w:rPr>
        <w:t xml:space="preserve"> important in 2021</w:t>
      </w:r>
      <w:r w:rsidR="00B42CAB">
        <w:rPr>
          <w:szCs w:val="28"/>
        </w:rPr>
        <w:t>,</w:t>
      </w:r>
      <w:r w:rsidRPr="0064062A">
        <w:rPr>
          <w:szCs w:val="28"/>
        </w:rPr>
        <w:t xml:space="preserve"> will be continuing to</w:t>
      </w:r>
      <w:r w:rsidR="00B42CAB">
        <w:rPr>
          <w:szCs w:val="28"/>
        </w:rPr>
        <w:t xml:space="preserve"> monitor and</w:t>
      </w:r>
      <w:r w:rsidRPr="0064062A">
        <w:rPr>
          <w:szCs w:val="28"/>
        </w:rPr>
        <w:t xml:space="preserve"> </w:t>
      </w:r>
      <w:r>
        <w:rPr>
          <w:szCs w:val="28"/>
        </w:rPr>
        <w:t xml:space="preserve">implement  the DAP </w:t>
      </w:r>
      <w:r w:rsidRPr="0064062A">
        <w:rPr>
          <w:szCs w:val="28"/>
        </w:rPr>
        <w:t>work programmes</w:t>
      </w:r>
      <w:r w:rsidR="00B42CAB">
        <w:rPr>
          <w:szCs w:val="28"/>
        </w:rPr>
        <w:t>,</w:t>
      </w:r>
      <w:r w:rsidRPr="0064062A">
        <w:rPr>
          <w:szCs w:val="28"/>
        </w:rPr>
        <w:t xml:space="preserve"> and </w:t>
      </w:r>
      <w:r w:rsidR="00E74EAE" w:rsidRPr="0064062A">
        <w:rPr>
          <w:szCs w:val="28"/>
        </w:rPr>
        <w:t>prioritising strategic</w:t>
      </w:r>
      <w:r w:rsidR="0070422F" w:rsidRPr="0064062A">
        <w:rPr>
          <w:szCs w:val="28"/>
        </w:rPr>
        <w:t xml:space="preserve"> opportunities that will promote positive change for </w:t>
      </w:r>
      <w:r w:rsidR="002C383B" w:rsidRPr="0064062A">
        <w:rPr>
          <w:szCs w:val="28"/>
        </w:rPr>
        <w:t>disabled New Zealanders</w:t>
      </w:r>
      <w:r w:rsidR="00E31690" w:rsidRPr="0064062A">
        <w:rPr>
          <w:szCs w:val="28"/>
        </w:rPr>
        <w:t xml:space="preserve"> </w:t>
      </w:r>
      <w:r w:rsidR="002C383B" w:rsidRPr="0064062A">
        <w:rPr>
          <w:szCs w:val="28"/>
        </w:rPr>
        <w:t xml:space="preserve">and contribute </w:t>
      </w:r>
      <w:r w:rsidR="00E74EAE" w:rsidRPr="0064062A">
        <w:rPr>
          <w:szCs w:val="28"/>
        </w:rPr>
        <w:t>to</w:t>
      </w:r>
      <w:r w:rsidR="002C383B" w:rsidRPr="0064062A">
        <w:rPr>
          <w:szCs w:val="28"/>
        </w:rPr>
        <w:t xml:space="preserve"> their wellbeing.</w:t>
      </w:r>
      <w:r w:rsidR="0070422F" w:rsidRPr="0064062A">
        <w:rPr>
          <w:szCs w:val="28"/>
        </w:rPr>
        <w:t xml:space="preserve"> </w:t>
      </w:r>
    </w:p>
    <w:p w14:paraId="437D0129" w14:textId="77777777" w:rsidR="00D26AE3" w:rsidRDefault="00D26AE3" w:rsidP="00CF31F8">
      <w:pPr>
        <w:spacing w:after="0" w:line="240" w:lineRule="auto"/>
        <w:jc w:val="both"/>
        <w:rPr>
          <w:szCs w:val="28"/>
        </w:rPr>
      </w:pPr>
    </w:p>
    <w:p w14:paraId="13D4416E" w14:textId="07632780" w:rsidR="00D26AE3" w:rsidRDefault="0090440A" w:rsidP="00D26AE3">
      <w:pPr>
        <w:spacing w:after="0" w:line="240" w:lineRule="auto"/>
        <w:jc w:val="both"/>
        <w:rPr>
          <w:szCs w:val="28"/>
        </w:rPr>
      </w:pPr>
      <w:r>
        <w:rPr>
          <w:lang w:val="en-GB" w:eastAsia="en-AU"/>
        </w:rPr>
        <w:t>There may be other programmes of work identified for inclusion in the DAP.</w:t>
      </w:r>
      <w:r w:rsidR="00D26AE3">
        <w:rPr>
          <w:lang w:val="en-GB" w:eastAsia="en-AU"/>
        </w:rPr>
        <w:t xml:space="preserve"> </w:t>
      </w:r>
      <w:r w:rsidR="00D26AE3">
        <w:rPr>
          <w:szCs w:val="28"/>
        </w:rPr>
        <w:t>Government agencies continue to engage strongly with</w:t>
      </w:r>
      <w:r w:rsidR="00155751">
        <w:rPr>
          <w:szCs w:val="28"/>
        </w:rPr>
        <w:t xml:space="preserve"> the</w:t>
      </w:r>
      <w:r w:rsidR="00D26AE3">
        <w:rPr>
          <w:szCs w:val="28"/>
        </w:rPr>
        <w:t xml:space="preserve"> DPO Coalition and other disability groups on development of work programmes focussed on disability. </w:t>
      </w:r>
    </w:p>
    <w:p w14:paraId="0617BF65" w14:textId="77777777" w:rsidR="00325CBB" w:rsidRDefault="00325CBB" w:rsidP="00B761DC">
      <w:pPr>
        <w:spacing w:after="0" w:line="240" w:lineRule="auto"/>
        <w:jc w:val="both"/>
        <w:rPr>
          <w:szCs w:val="28"/>
        </w:rPr>
      </w:pPr>
    </w:p>
    <w:p w14:paraId="0F830728" w14:textId="6D19BE95" w:rsidR="0064062A" w:rsidRPr="00B761DC" w:rsidRDefault="0064062A" w:rsidP="00B761DC">
      <w:pPr>
        <w:spacing w:after="0" w:line="240" w:lineRule="auto"/>
        <w:jc w:val="both"/>
        <w:rPr>
          <w:szCs w:val="28"/>
        </w:rPr>
      </w:pPr>
      <w:r w:rsidRPr="00B761DC">
        <w:rPr>
          <w:szCs w:val="28"/>
        </w:rPr>
        <w:t>Key</w:t>
      </w:r>
      <w:r w:rsidR="000E2AA3">
        <w:rPr>
          <w:szCs w:val="28"/>
        </w:rPr>
        <w:t xml:space="preserve"> </w:t>
      </w:r>
      <w:r w:rsidRPr="00B761DC">
        <w:rPr>
          <w:szCs w:val="28"/>
        </w:rPr>
        <w:t>work programme areas</w:t>
      </w:r>
      <w:r w:rsidR="000E2AA3">
        <w:rPr>
          <w:szCs w:val="28"/>
        </w:rPr>
        <w:t>/achievements</w:t>
      </w:r>
      <w:r w:rsidRPr="00B761DC">
        <w:rPr>
          <w:szCs w:val="28"/>
        </w:rPr>
        <w:t xml:space="preserve"> </w:t>
      </w:r>
      <w:r w:rsidR="00150427">
        <w:rPr>
          <w:szCs w:val="28"/>
        </w:rPr>
        <w:t xml:space="preserve">for 2021 </w:t>
      </w:r>
      <w:r w:rsidRPr="00325CBB">
        <w:rPr>
          <w:szCs w:val="28"/>
        </w:rPr>
        <w:t>include</w:t>
      </w:r>
      <w:r w:rsidR="00325CBB" w:rsidRPr="00325CBB">
        <w:rPr>
          <w:szCs w:val="28"/>
        </w:rPr>
        <w:t>:</w:t>
      </w:r>
    </w:p>
    <w:p w14:paraId="1C5B7318" w14:textId="6409CDAB" w:rsidR="00E62188" w:rsidRPr="00B761DC" w:rsidRDefault="00B761DC" w:rsidP="00CF31F8">
      <w:pPr>
        <w:pStyle w:val="Bullet1"/>
        <w:numPr>
          <w:ilvl w:val="0"/>
          <w:numId w:val="44"/>
        </w:numPr>
        <w:spacing w:after="0" w:line="240" w:lineRule="auto"/>
        <w:jc w:val="both"/>
        <w:rPr>
          <w:rFonts w:eastAsia="Calibri"/>
          <w:szCs w:val="28"/>
          <w:lang w:eastAsia="en-US"/>
        </w:rPr>
      </w:pPr>
      <w:r w:rsidRPr="00B761DC">
        <w:rPr>
          <w:rFonts w:eastAsia="Calibri"/>
          <w:szCs w:val="28"/>
          <w:lang w:eastAsia="en-US"/>
        </w:rPr>
        <w:t xml:space="preserve">Ara Poutama Aotearoa </w:t>
      </w:r>
      <w:r w:rsidR="00E62188" w:rsidRPr="00B761DC">
        <w:rPr>
          <w:rFonts w:eastAsia="Calibri"/>
          <w:szCs w:val="28"/>
          <w:lang w:eastAsia="en-US"/>
        </w:rPr>
        <w:t>Disability Action Plan</w:t>
      </w:r>
      <w:r w:rsidRPr="00B761DC">
        <w:rPr>
          <w:rFonts w:eastAsia="Calibri"/>
          <w:szCs w:val="28"/>
          <w:lang w:eastAsia="en-US"/>
        </w:rPr>
        <w:t xml:space="preserve">; </w:t>
      </w:r>
    </w:p>
    <w:p w14:paraId="33666BF5" w14:textId="74C5C276" w:rsidR="00B761DC" w:rsidRPr="00B761DC" w:rsidRDefault="002A58DF" w:rsidP="00CF31F8">
      <w:pPr>
        <w:pStyle w:val="Bullet1"/>
        <w:numPr>
          <w:ilvl w:val="0"/>
          <w:numId w:val="44"/>
        </w:numPr>
        <w:spacing w:after="0" w:line="240" w:lineRule="auto"/>
        <w:jc w:val="both"/>
        <w:rPr>
          <w:rFonts w:eastAsia="Calibri"/>
          <w:szCs w:val="28"/>
          <w:lang w:eastAsia="en-US"/>
        </w:rPr>
      </w:pPr>
      <w:r>
        <w:rPr>
          <w:rFonts w:eastAsia="Calibri"/>
          <w:szCs w:val="28"/>
          <w:lang w:eastAsia="en-US"/>
        </w:rPr>
        <w:t>l</w:t>
      </w:r>
      <w:r w:rsidRPr="00B761DC">
        <w:rPr>
          <w:rFonts w:eastAsia="Calibri"/>
          <w:szCs w:val="28"/>
          <w:lang w:eastAsia="en-US"/>
        </w:rPr>
        <w:t xml:space="preserve">aunch </w:t>
      </w:r>
      <w:r w:rsidR="00B761DC" w:rsidRPr="00B761DC">
        <w:rPr>
          <w:rFonts w:eastAsia="Calibri"/>
          <w:szCs w:val="28"/>
          <w:lang w:eastAsia="en-US"/>
        </w:rPr>
        <w:t>of Kia Ōrite</w:t>
      </w:r>
      <w:r w:rsidR="00B42CAB">
        <w:rPr>
          <w:rFonts w:eastAsia="Calibri"/>
          <w:szCs w:val="28"/>
          <w:lang w:eastAsia="en-US"/>
        </w:rPr>
        <w:t>,</w:t>
      </w:r>
      <w:r w:rsidR="00B761DC" w:rsidRPr="00B761DC">
        <w:rPr>
          <w:rFonts w:eastAsia="Calibri"/>
          <w:szCs w:val="28"/>
          <w:lang w:eastAsia="en-US"/>
        </w:rPr>
        <w:t xml:space="preserve"> a code of practice for an inclusive tertiary education environment for students with impairments; </w:t>
      </w:r>
    </w:p>
    <w:p w14:paraId="1550A9ED" w14:textId="4A74B835" w:rsidR="00B761DC" w:rsidRPr="00B761DC" w:rsidRDefault="002A58DF" w:rsidP="00CF31F8">
      <w:pPr>
        <w:pStyle w:val="Bullet1"/>
        <w:numPr>
          <w:ilvl w:val="0"/>
          <w:numId w:val="44"/>
        </w:numPr>
        <w:spacing w:after="0" w:line="240" w:lineRule="auto"/>
        <w:jc w:val="both"/>
        <w:rPr>
          <w:rFonts w:eastAsia="Calibri"/>
          <w:szCs w:val="28"/>
          <w:lang w:eastAsia="en-US"/>
        </w:rPr>
      </w:pPr>
      <w:r>
        <w:rPr>
          <w:rFonts w:eastAsia="Calibri"/>
          <w:szCs w:val="28"/>
          <w:lang w:eastAsia="en-US"/>
        </w:rPr>
        <w:t>l</w:t>
      </w:r>
      <w:r w:rsidRPr="00B761DC">
        <w:rPr>
          <w:rFonts w:eastAsia="Calibri"/>
          <w:szCs w:val="28"/>
          <w:lang w:eastAsia="en-US"/>
        </w:rPr>
        <w:t xml:space="preserve">aunch </w:t>
      </w:r>
      <w:r w:rsidR="00B761DC" w:rsidRPr="00B761DC">
        <w:rPr>
          <w:rFonts w:eastAsia="Calibri"/>
          <w:szCs w:val="28"/>
          <w:lang w:eastAsia="en-US"/>
        </w:rPr>
        <w:t xml:space="preserve">of Sport NZ Disability Fund; </w:t>
      </w:r>
    </w:p>
    <w:p w14:paraId="398DFE79" w14:textId="55F2D0ED" w:rsidR="00B761DC" w:rsidRPr="00B761DC" w:rsidRDefault="00B761DC" w:rsidP="00CF31F8">
      <w:pPr>
        <w:pStyle w:val="Bullet1"/>
        <w:numPr>
          <w:ilvl w:val="0"/>
          <w:numId w:val="44"/>
        </w:numPr>
        <w:spacing w:after="0" w:line="240" w:lineRule="auto"/>
        <w:jc w:val="both"/>
        <w:rPr>
          <w:rFonts w:eastAsia="Calibri"/>
          <w:szCs w:val="28"/>
          <w:lang w:eastAsia="en-US"/>
        </w:rPr>
      </w:pPr>
      <w:r w:rsidRPr="00B761DC">
        <w:rPr>
          <w:rFonts w:eastAsia="Calibri"/>
          <w:szCs w:val="28"/>
          <w:lang w:eastAsia="en-US"/>
        </w:rPr>
        <w:t xml:space="preserve">Action Plan developed for implementation of Better Later Life – He Oranga Kaumātua Strategy; </w:t>
      </w:r>
    </w:p>
    <w:p w14:paraId="4F4DB2B5" w14:textId="79609B82" w:rsidR="00B761DC" w:rsidRPr="00B761DC" w:rsidRDefault="002A58DF" w:rsidP="00D47F5B">
      <w:pPr>
        <w:pStyle w:val="Bullet1"/>
        <w:numPr>
          <w:ilvl w:val="0"/>
          <w:numId w:val="44"/>
        </w:numPr>
        <w:spacing w:after="0" w:line="240" w:lineRule="auto"/>
        <w:jc w:val="both"/>
        <w:rPr>
          <w:rFonts w:eastAsia="Calibri"/>
          <w:szCs w:val="28"/>
          <w:lang w:eastAsia="en-US"/>
        </w:rPr>
      </w:pPr>
      <w:r>
        <w:rPr>
          <w:rFonts w:eastAsia="Calibri"/>
          <w:szCs w:val="28"/>
          <w:lang w:eastAsia="en-US"/>
        </w:rPr>
        <w:t>d</w:t>
      </w:r>
      <w:r w:rsidRPr="00B761DC">
        <w:rPr>
          <w:rFonts w:eastAsia="Calibri"/>
          <w:szCs w:val="28"/>
          <w:lang w:eastAsia="en-US"/>
        </w:rPr>
        <w:t xml:space="preserve">etailed </w:t>
      </w:r>
      <w:r w:rsidR="00B761DC" w:rsidRPr="00B761DC">
        <w:rPr>
          <w:rFonts w:eastAsia="Calibri"/>
          <w:szCs w:val="28"/>
          <w:lang w:eastAsia="en-US"/>
        </w:rPr>
        <w:t>legislative framework and policy proposal</w:t>
      </w:r>
      <w:r w:rsidR="00B42CAB">
        <w:rPr>
          <w:rFonts w:eastAsia="Calibri"/>
          <w:szCs w:val="28"/>
          <w:lang w:eastAsia="en-US"/>
        </w:rPr>
        <w:t>s</w:t>
      </w:r>
      <w:r w:rsidR="00B761DC" w:rsidRPr="00B761DC">
        <w:rPr>
          <w:rFonts w:eastAsia="Calibri"/>
          <w:szCs w:val="28"/>
          <w:lang w:eastAsia="en-US"/>
        </w:rPr>
        <w:t xml:space="preserve"> for accelerating accessibility </w:t>
      </w:r>
      <w:r w:rsidR="00B761DC">
        <w:rPr>
          <w:rFonts w:eastAsia="Calibri"/>
          <w:szCs w:val="28"/>
          <w:lang w:eastAsia="en-US"/>
        </w:rPr>
        <w:t>developed with</w:t>
      </w:r>
      <w:r w:rsidR="00B761DC" w:rsidRPr="00B761DC">
        <w:rPr>
          <w:rFonts w:eastAsia="Calibri"/>
          <w:szCs w:val="28"/>
          <w:lang w:eastAsia="en-US"/>
        </w:rPr>
        <w:t xml:space="preserve"> report back to Cabinet in May 2021; </w:t>
      </w:r>
    </w:p>
    <w:p w14:paraId="2EC8049C" w14:textId="76A259EF" w:rsidR="00B761DC" w:rsidRPr="00B761DC" w:rsidRDefault="00B761DC" w:rsidP="00D47F5B">
      <w:pPr>
        <w:pStyle w:val="Bullet1"/>
        <w:numPr>
          <w:ilvl w:val="0"/>
          <w:numId w:val="44"/>
        </w:numPr>
        <w:spacing w:after="0" w:line="240" w:lineRule="auto"/>
        <w:jc w:val="both"/>
        <w:rPr>
          <w:rFonts w:eastAsia="Calibri"/>
          <w:szCs w:val="28"/>
          <w:lang w:eastAsia="en-US"/>
        </w:rPr>
      </w:pPr>
      <w:r w:rsidRPr="00B761DC">
        <w:rPr>
          <w:rFonts w:eastAsia="Calibri"/>
          <w:szCs w:val="28"/>
          <w:lang w:eastAsia="en-US"/>
        </w:rPr>
        <w:t xml:space="preserve">Ministry of Transport review of the Total Mobility Scheme; </w:t>
      </w:r>
    </w:p>
    <w:p w14:paraId="11FB9436" w14:textId="287B9519" w:rsidR="00B761DC" w:rsidRDefault="00B761DC" w:rsidP="00D47F5B">
      <w:pPr>
        <w:pStyle w:val="Bullet1"/>
        <w:numPr>
          <w:ilvl w:val="0"/>
          <w:numId w:val="44"/>
        </w:numPr>
        <w:spacing w:after="0" w:line="240" w:lineRule="auto"/>
        <w:jc w:val="both"/>
        <w:rPr>
          <w:rFonts w:eastAsia="Calibri"/>
          <w:szCs w:val="28"/>
          <w:lang w:eastAsia="en-US"/>
        </w:rPr>
      </w:pPr>
      <w:r w:rsidRPr="00B761DC">
        <w:rPr>
          <w:rFonts w:eastAsia="Calibri"/>
          <w:szCs w:val="28"/>
          <w:lang w:eastAsia="en-US"/>
        </w:rPr>
        <w:t xml:space="preserve">Public Transport Design Guidelines and revised requirements for Urban Buses in New Zealand; </w:t>
      </w:r>
    </w:p>
    <w:p w14:paraId="1D637C26" w14:textId="2813B0DB" w:rsidR="009D3703" w:rsidRPr="00B761DC" w:rsidRDefault="009D3703" w:rsidP="00D47F5B">
      <w:pPr>
        <w:pStyle w:val="Bullet1"/>
        <w:numPr>
          <w:ilvl w:val="0"/>
          <w:numId w:val="44"/>
        </w:numPr>
        <w:spacing w:after="0" w:line="240" w:lineRule="auto"/>
        <w:jc w:val="both"/>
        <w:rPr>
          <w:rFonts w:eastAsia="Calibri"/>
          <w:szCs w:val="28"/>
          <w:lang w:eastAsia="en-US"/>
        </w:rPr>
      </w:pPr>
      <w:r>
        <w:rPr>
          <w:rFonts w:eastAsia="Cambria"/>
          <w:color w:val="000000" w:themeColor="text1"/>
          <w:szCs w:val="28"/>
          <w:lang w:val="en-AU"/>
        </w:rPr>
        <w:t>Joint Venture r</w:t>
      </w:r>
      <w:r w:rsidRPr="009D3703">
        <w:rPr>
          <w:rFonts w:eastAsia="Cambria"/>
          <w:color w:val="000000" w:themeColor="text1"/>
          <w:szCs w:val="28"/>
          <w:lang w:val="en-AU"/>
        </w:rPr>
        <w:t>eport on violence prevention initiatives</w:t>
      </w:r>
      <w:r>
        <w:rPr>
          <w:rFonts w:eastAsia="Cambria"/>
          <w:color w:val="000000" w:themeColor="text1"/>
          <w:szCs w:val="28"/>
          <w:lang w:val="en-AU"/>
        </w:rPr>
        <w:t xml:space="preserve"> and recommendations for </w:t>
      </w:r>
      <w:r w:rsidRPr="00DD1711">
        <w:rPr>
          <w:rFonts w:eastAsia="Cambria"/>
          <w:color w:val="000000" w:themeColor="text1"/>
          <w:lang w:val="en-AU"/>
        </w:rPr>
        <w:t>longer-term investment in violence prevention for diverse communities</w:t>
      </w:r>
      <w:r>
        <w:rPr>
          <w:rFonts w:eastAsia="Cambria"/>
          <w:color w:val="000000" w:themeColor="text1"/>
          <w:szCs w:val="28"/>
          <w:lang w:val="en-AU"/>
        </w:rPr>
        <w:t xml:space="preserve">; </w:t>
      </w:r>
    </w:p>
    <w:p w14:paraId="70A086F6" w14:textId="1850EB31" w:rsidR="000E2AA3" w:rsidRDefault="002A58DF" w:rsidP="000E2AA3">
      <w:pPr>
        <w:pStyle w:val="Bullet1"/>
        <w:numPr>
          <w:ilvl w:val="0"/>
          <w:numId w:val="44"/>
        </w:numPr>
        <w:spacing w:after="0" w:line="240" w:lineRule="auto"/>
        <w:jc w:val="both"/>
        <w:rPr>
          <w:rFonts w:eastAsia="Calibri"/>
          <w:szCs w:val="28"/>
          <w:lang w:eastAsia="en-US"/>
        </w:rPr>
      </w:pPr>
      <w:r>
        <w:rPr>
          <w:rFonts w:eastAsia="Calibri"/>
          <w:szCs w:val="28"/>
          <w:lang w:eastAsia="en-US"/>
        </w:rPr>
        <w:t xml:space="preserve">consideration </w:t>
      </w:r>
      <w:r w:rsidR="0090440A">
        <w:rPr>
          <w:rFonts w:eastAsia="Calibri"/>
          <w:szCs w:val="28"/>
          <w:lang w:eastAsia="en-US"/>
        </w:rPr>
        <w:t>of machinery o</w:t>
      </w:r>
      <w:r w:rsidR="0090440A" w:rsidRPr="0090440A">
        <w:rPr>
          <w:rFonts w:eastAsia="Calibri"/>
          <w:szCs w:val="28"/>
          <w:lang w:eastAsia="en-US"/>
        </w:rPr>
        <w:t xml:space="preserve">f government settings for disability funding and provision of services </w:t>
      </w:r>
      <w:r w:rsidR="0090440A" w:rsidRPr="0090440A">
        <w:t xml:space="preserve">to support changes </w:t>
      </w:r>
      <w:r w:rsidR="00D47F5B">
        <w:t>identified</w:t>
      </w:r>
      <w:r w:rsidR="0090440A" w:rsidRPr="0090440A">
        <w:t xml:space="preserve"> through the Health and Disability Review; </w:t>
      </w:r>
      <w:r w:rsidR="0090440A" w:rsidRPr="0090440A">
        <w:rPr>
          <w:rFonts w:eastAsia="Calibri"/>
          <w:szCs w:val="28"/>
          <w:lang w:eastAsia="en-US"/>
        </w:rPr>
        <w:t>and</w:t>
      </w:r>
    </w:p>
    <w:p w14:paraId="50CBED69" w14:textId="17A3D977" w:rsidR="0090440A" w:rsidRPr="000E2AA3" w:rsidRDefault="002A58DF" w:rsidP="000E2AA3">
      <w:pPr>
        <w:pStyle w:val="Bullet1"/>
        <w:numPr>
          <w:ilvl w:val="0"/>
          <w:numId w:val="44"/>
        </w:numPr>
        <w:spacing w:after="0" w:line="240" w:lineRule="auto"/>
        <w:jc w:val="both"/>
        <w:rPr>
          <w:rFonts w:eastAsia="Calibri"/>
          <w:szCs w:val="28"/>
          <w:lang w:eastAsia="en-US"/>
        </w:rPr>
      </w:pPr>
      <w:r>
        <w:rPr>
          <w:szCs w:val="28"/>
        </w:rPr>
        <w:t>f</w:t>
      </w:r>
      <w:r w:rsidRPr="000E2AA3">
        <w:rPr>
          <w:szCs w:val="28"/>
        </w:rPr>
        <w:t xml:space="preserve">inalising </w:t>
      </w:r>
      <w:r w:rsidR="00EE14FC">
        <w:rPr>
          <w:szCs w:val="28"/>
        </w:rPr>
        <w:t>EGL</w:t>
      </w:r>
      <w:r w:rsidR="00B761DC" w:rsidRPr="000E2AA3">
        <w:rPr>
          <w:szCs w:val="28"/>
        </w:rPr>
        <w:t xml:space="preserve"> evidence brief </w:t>
      </w:r>
      <w:r w:rsidR="0090440A" w:rsidRPr="000E2AA3">
        <w:rPr>
          <w:szCs w:val="28"/>
        </w:rPr>
        <w:t xml:space="preserve">and advice for Ministers on the next steps for system transformation. </w:t>
      </w:r>
    </w:p>
    <w:p w14:paraId="38A1C245" w14:textId="653891F8" w:rsidR="0064062A" w:rsidRDefault="0064062A">
      <w:pPr>
        <w:spacing w:after="0" w:line="240" w:lineRule="auto"/>
        <w:rPr>
          <w:b/>
          <w:sz w:val="36"/>
          <w:szCs w:val="28"/>
          <w:lang w:val="en-GB" w:eastAsia="en-AU"/>
        </w:rPr>
      </w:pPr>
      <w:bookmarkStart w:id="50" w:name="_Toc54950526"/>
      <w:r>
        <w:rPr>
          <w:lang w:val="en-GB" w:eastAsia="en-AU"/>
        </w:rPr>
        <w:br w:type="page"/>
      </w:r>
    </w:p>
    <w:p w14:paraId="10035C8F" w14:textId="34443B3F" w:rsidR="00CA04CB" w:rsidRPr="00B44BAD" w:rsidRDefault="009F61A1" w:rsidP="0082577A">
      <w:pPr>
        <w:pStyle w:val="Heading2"/>
        <w:jc w:val="both"/>
      </w:pPr>
      <w:bookmarkStart w:id="51" w:name="_Toc57902323"/>
      <w:r>
        <w:rPr>
          <w:lang w:val="en-GB" w:eastAsia="en-AU"/>
        </w:rPr>
        <w:lastRenderedPageBreak/>
        <w:t>A</w:t>
      </w:r>
      <w:r w:rsidR="00CA04CB">
        <w:rPr>
          <w:lang w:val="en-GB" w:eastAsia="en-AU"/>
        </w:rPr>
        <w:t>ppen</w:t>
      </w:r>
      <w:r w:rsidR="005C21F9">
        <w:rPr>
          <w:lang w:val="en-GB" w:eastAsia="en-AU"/>
        </w:rPr>
        <w:t xml:space="preserve">dix </w:t>
      </w:r>
      <w:r w:rsidR="00D36885">
        <w:rPr>
          <w:lang w:val="en-GB" w:eastAsia="en-AU"/>
        </w:rPr>
        <w:t>one</w:t>
      </w:r>
      <w:r w:rsidR="00CA04CB">
        <w:rPr>
          <w:lang w:val="en-GB" w:eastAsia="en-AU"/>
        </w:rPr>
        <w:t xml:space="preserve">: Relationship between the </w:t>
      </w:r>
      <w:r w:rsidR="00A145AC">
        <w:rPr>
          <w:lang w:val="en-GB" w:eastAsia="en-AU"/>
        </w:rPr>
        <w:t>UN</w:t>
      </w:r>
      <w:r w:rsidR="00CA04CB">
        <w:rPr>
          <w:lang w:val="en-GB" w:eastAsia="en-AU"/>
        </w:rPr>
        <w:t>CRPD, the New Zealand Disability Strategy</w:t>
      </w:r>
      <w:r w:rsidR="00A145AC">
        <w:rPr>
          <w:lang w:val="en-GB" w:eastAsia="en-AU"/>
        </w:rPr>
        <w:t>,</w:t>
      </w:r>
      <w:r w:rsidR="00CA04CB">
        <w:rPr>
          <w:lang w:val="en-GB" w:eastAsia="en-AU"/>
        </w:rPr>
        <w:t xml:space="preserve"> and the Disability Action Plan</w:t>
      </w:r>
      <w:bookmarkEnd w:id="50"/>
      <w:bookmarkEnd w:id="51"/>
      <w:r w:rsidR="003D610E" w:rsidRPr="00B44BAD">
        <w:t xml:space="preserve"> </w:t>
      </w:r>
    </w:p>
    <w:p w14:paraId="6C02A6E6" w14:textId="77777777" w:rsidR="002C4179" w:rsidRPr="003638E0" w:rsidRDefault="00841290" w:rsidP="009F6A70">
      <w:bookmarkStart w:id="52" w:name="_Toc532309119"/>
      <w:bookmarkStart w:id="53" w:name="_Toc25677272"/>
      <w:bookmarkStart w:id="54" w:name="_Toc25677610"/>
      <w:bookmarkStart w:id="55" w:name="_Toc25758612"/>
      <w:bookmarkStart w:id="56" w:name="_Toc25762731"/>
      <w:bookmarkStart w:id="57" w:name="_Toc25823910"/>
      <w:bookmarkStart w:id="58" w:name="_Toc25825414"/>
      <w:bookmarkStart w:id="59" w:name="_Toc25835151"/>
      <w:bookmarkStart w:id="60" w:name="_Toc26262692"/>
      <w:bookmarkStart w:id="61" w:name="_Toc26262763"/>
      <w:bookmarkStart w:id="62" w:name="_Toc26262799"/>
      <w:bookmarkStart w:id="63" w:name="_Toc26262840"/>
      <w:bookmarkStart w:id="64" w:name="_Toc26266623"/>
      <w:bookmarkStart w:id="65" w:name="_Toc26268395"/>
      <w:bookmarkStart w:id="66" w:name="_Toc54950527"/>
      <w:r>
        <w:rPr>
          <w:noProof/>
          <w:lang w:eastAsia="en-NZ"/>
        </w:rPr>
        <w:drawing>
          <wp:inline distT="0" distB="0" distL="0" distR="0" wp14:anchorId="02F80823" wp14:editId="76F3DD84">
            <wp:extent cx="5686425" cy="7738352"/>
            <wp:effectExtent l="0" t="0" r="0" b="0"/>
            <wp:docPr id="2" name="Picture 2" descr="A picture showing the icon outcomes of the New Zealand Disability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en001\Objective\objective.ssi.govt.nz-8000-cbren001\Objects\NZDS 2016-2026 Figure 1 - Disability Strategy Framework.pn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t="6845"/>
                    <a:stretch/>
                  </pic:blipFill>
                  <pic:spPr bwMode="auto">
                    <a:xfrm>
                      <a:off x="0" y="0"/>
                      <a:ext cx="5689985" cy="7743197"/>
                    </a:xfrm>
                    <a:prstGeom prst="rect">
                      <a:avLst/>
                    </a:prstGeom>
                    <a:noFill/>
                    <a:ln>
                      <a:noFill/>
                    </a:ln>
                    <a:extLst>
                      <a:ext uri="{53640926-AAD7-44D8-BBD7-CCE9431645EC}">
                        <a14:shadowObscured xmlns:a14="http://schemas.microsoft.com/office/drawing/2010/main"/>
                      </a:ext>
                    </a:extLst>
                  </pic:spPr>
                </pic:pic>
              </a:graphicData>
            </a:graphic>
          </wp:inline>
        </w:drawing>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CC9B44D" w14:textId="77777777" w:rsidR="00926121" w:rsidRDefault="00926121" w:rsidP="0048039B">
      <w:pPr>
        <w:pStyle w:val="Heading2"/>
        <w:sectPr w:rsidR="00926121" w:rsidSect="00465075">
          <w:footerReference w:type="even" r:id="rId31"/>
          <w:footerReference w:type="default" r:id="rId32"/>
          <w:pgSz w:w="11906" w:h="16838"/>
          <w:pgMar w:top="1134" w:right="1274" w:bottom="1135" w:left="1440" w:header="708" w:footer="708" w:gutter="0"/>
          <w:cols w:space="708"/>
          <w:docGrid w:linePitch="381"/>
        </w:sectPr>
      </w:pPr>
    </w:p>
    <w:p w14:paraId="2116B36F" w14:textId="77777777" w:rsidR="00AC4025" w:rsidRDefault="00926121" w:rsidP="0082577A">
      <w:pPr>
        <w:pStyle w:val="Heading2"/>
        <w:jc w:val="both"/>
      </w:pPr>
      <w:bookmarkStart w:id="67" w:name="_Toc54950528"/>
      <w:bookmarkStart w:id="68" w:name="_Toc57902324"/>
      <w:r>
        <w:lastRenderedPageBreak/>
        <w:t>Appendix two: Disability Action Plan 2019-2023</w:t>
      </w:r>
      <w:bookmarkEnd w:id="67"/>
      <w:bookmarkEnd w:id="68"/>
    </w:p>
    <w:p w14:paraId="07FC6B46" w14:textId="78F485A7" w:rsidR="005556E0" w:rsidRDefault="005556E0">
      <w:pPr>
        <w:spacing w:after="0" w:line="240" w:lineRule="auto"/>
        <w:rPr>
          <w:noProof/>
          <w:lang w:eastAsia="en-NZ"/>
        </w:rPr>
      </w:pPr>
      <w:r>
        <w:rPr>
          <w:noProof/>
          <w:lang w:eastAsia="en-NZ"/>
        </w:rPr>
        <w:drawing>
          <wp:inline distT="0" distB="0" distL="0" distR="0" wp14:anchorId="57B861AF" wp14:editId="556F74B4">
            <wp:extent cx="7423200" cy="5133600"/>
            <wp:effectExtent l="0" t="0" r="6350" b="0"/>
            <wp:docPr id="19" name="Picture 19" descr="A table showing how the United Nations Convention on the Rights of Persons with Disabilities overlies our work on the New Zealand Disability Strategy and the Disability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P 2019-2013 A3.PNG"/>
                    <pic:cNvPicPr/>
                  </pic:nvPicPr>
                  <pic:blipFill>
                    <a:blip r:embed="rId33"/>
                    <a:stretch>
                      <a:fillRect/>
                    </a:stretch>
                  </pic:blipFill>
                  <pic:spPr>
                    <a:xfrm>
                      <a:off x="0" y="0"/>
                      <a:ext cx="7423200" cy="5133600"/>
                    </a:xfrm>
                    <a:prstGeom prst="rect">
                      <a:avLst/>
                    </a:prstGeom>
                  </pic:spPr>
                </pic:pic>
              </a:graphicData>
            </a:graphic>
          </wp:inline>
        </w:drawing>
      </w:r>
      <w:r>
        <w:rPr>
          <w:noProof/>
          <w:lang w:eastAsia="en-NZ"/>
        </w:rPr>
        <w:br w:type="page"/>
      </w:r>
    </w:p>
    <w:p w14:paraId="67202531" w14:textId="77777777" w:rsidR="005556E0" w:rsidRPr="005556E0" w:rsidRDefault="005556E0" w:rsidP="0082577A">
      <w:pPr>
        <w:pStyle w:val="Heading2"/>
        <w:jc w:val="both"/>
      </w:pPr>
      <w:bookmarkStart w:id="69" w:name="_Toc57902325"/>
      <w:r w:rsidRPr="005556E0">
        <w:lastRenderedPageBreak/>
        <w:t>Appendix Three: DAP Outcome Indicators</w:t>
      </w:r>
      <w:bookmarkEnd w:id="69"/>
    </w:p>
    <w:p w14:paraId="573FB718" w14:textId="77777777" w:rsidR="005556E0" w:rsidRPr="005556E0" w:rsidRDefault="005556E0" w:rsidP="005556E0">
      <w:pPr>
        <w:jc w:val="both"/>
        <w:rPr>
          <w:sz w:val="24"/>
          <w:szCs w:val="18"/>
        </w:rPr>
      </w:pPr>
      <w:r w:rsidRPr="005556E0">
        <w:rPr>
          <w:sz w:val="24"/>
          <w:szCs w:val="18"/>
        </w:rPr>
        <w:t xml:space="preserve">This table displays a selection of agreed indicators, and their data sources, against some of the Disability Action Plan outcomes to illustrate the progress to improve data collection and monitoring. </w:t>
      </w:r>
    </w:p>
    <w:tbl>
      <w:tblPr>
        <w:tblW w:w="14307" w:type="dxa"/>
        <w:tblLook w:val="04A0" w:firstRow="1" w:lastRow="0" w:firstColumn="1" w:lastColumn="0" w:noHBand="0" w:noVBand="1"/>
      </w:tblPr>
      <w:tblGrid>
        <w:gridCol w:w="1728"/>
        <w:gridCol w:w="6207"/>
        <w:gridCol w:w="1660"/>
        <w:gridCol w:w="1660"/>
        <w:gridCol w:w="1506"/>
        <w:gridCol w:w="1546"/>
      </w:tblGrid>
      <w:tr w:rsidR="005556E0" w:rsidRPr="000A04A1" w14:paraId="4DCF515E" w14:textId="77777777" w:rsidTr="00231512">
        <w:trPr>
          <w:trHeight w:val="270"/>
        </w:trPr>
        <w:tc>
          <w:tcPr>
            <w:tcW w:w="1691" w:type="dxa"/>
            <w:tcBorders>
              <w:top w:val="single" w:sz="8" w:space="0" w:color="auto"/>
              <w:left w:val="single" w:sz="8" w:space="0" w:color="auto"/>
              <w:bottom w:val="single" w:sz="8" w:space="0" w:color="auto"/>
              <w:right w:val="single" w:sz="4" w:space="0" w:color="auto"/>
            </w:tcBorders>
            <w:shd w:val="clear" w:color="000000" w:fill="BFBFBF"/>
            <w:vAlign w:val="center"/>
            <w:hideMark/>
          </w:tcPr>
          <w:p w14:paraId="425FFBF2" w14:textId="77777777" w:rsidR="005556E0" w:rsidRPr="00465075" w:rsidRDefault="005556E0" w:rsidP="00231512">
            <w:pPr>
              <w:spacing w:after="0" w:line="240" w:lineRule="auto"/>
              <w:rPr>
                <w:rFonts w:eastAsia="Times New Roman"/>
                <w:b/>
                <w:bCs/>
                <w:color w:val="000000"/>
                <w:sz w:val="24"/>
                <w:szCs w:val="24"/>
                <w:lang w:eastAsia="en-NZ"/>
              </w:rPr>
            </w:pPr>
            <w:r w:rsidRPr="00465075">
              <w:rPr>
                <w:rFonts w:eastAsia="Times New Roman"/>
                <w:b/>
                <w:bCs/>
                <w:color w:val="000000"/>
                <w:sz w:val="24"/>
                <w:szCs w:val="24"/>
                <w:lang w:eastAsia="en-NZ"/>
              </w:rPr>
              <w:t>Outcome</w:t>
            </w:r>
          </w:p>
        </w:tc>
        <w:tc>
          <w:tcPr>
            <w:tcW w:w="7025" w:type="dxa"/>
            <w:tcBorders>
              <w:top w:val="single" w:sz="8" w:space="0" w:color="auto"/>
              <w:left w:val="nil"/>
              <w:bottom w:val="single" w:sz="8" w:space="0" w:color="auto"/>
              <w:right w:val="single" w:sz="4" w:space="0" w:color="auto"/>
            </w:tcBorders>
            <w:shd w:val="clear" w:color="000000" w:fill="BFBFBF"/>
            <w:vAlign w:val="center"/>
            <w:hideMark/>
          </w:tcPr>
          <w:p w14:paraId="77513FCA" w14:textId="77777777" w:rsidR="005556E0" w:rsidRPr="00465075" w:rsidRDefault="005556E0" w:rsidP="00231512">
            <w:pPr>
              <w:spacing w:after="0" w:line="240" w:lineRule="auto"/>
              <w:rPr>
                <w:rFonts w:eastAsia="Times New Roman"/>
                <w:b/>
                <w:bCs/>
                <w:color w:val="000000"/>
                <w:sz w:val="24"/>
                <w:szCs w:val="24"/>
                <w:lang w:eastAsia="en-NZ"/>
              </w:rPr>
            </w:pPr>
            <w:r w:rsidRPr="00465075">
              <w:rPr>
                <w:rFonts w:eastAsia="Times New Roman"/>
                <w:b/>
                <w:bCs/>
                <w:color w:val="000000"/>
                <w:sz w:val="24"/>
                <w:szCs w:val="24"/>
                <w:lang w:eastAsia="en-NZ"/>
              </w:rPr>
              <w:t>Indicator description / Variables</w:t>
            </w:r>
          </w:p>
        </w:tc>
        <w:tc>
          <w:tcPr>
            <w:tcW w:w="1660" w:type="dxa"/>
            <w:tcBorders>
              <w:top w:val="single" w:sz="8" w:space="0" w:color="auto"/>
              <w:left w:val="nil"/>
              <w:bottom w:val="single" w:sz="8" w:space="0" w:color="auto"/>
              <w:right w:val="single" w:sz="4" w:space="0" w:color="auto"/>
            </w:tcBorders>
            <w:shd w:val="clear" w:color="000000" w:fill="BFBFBF"/>
            <w:noWrap/>
            <w:vAlign w:val="center"/>
            <w:hideMark/>
          </w:tcPr>
          <w:p w14:paraId="0309102A" w14:textId="319BCE3D" w:rsidR="005556E0" w:rsidRPr="00465075" w:rsidRDefault="005556E0" w:rsidP="00231512">
            <w:pPr>
              <w:spacing w:after="0" w:line="240" w:lineRule="auto"/>
              <w:jc w:val="center"/>
              <w:rPr>
                <w:rFonts w:eastAsia="Times New Roman"/>
                <w:b/>
                <w:bCs/>
                <w:color w:val="000000"/>
                <w:sz w:val="24"/>
                <w:szCs w:val="24"/>
                <w:lang w:eastAsia="en-NZ"/>
              </w:rPr>
            </w:pPr>
            <w:r w:rsidRPr="00465075">
              <w:rPr>
                <w:rFonts w:eastAsia="Times New Roman"/>
                <w:b/>
                <w:bCs/>
                <w:color w:val="000000"/>
                <w:sz w:val="24"/>
                <w:szCs w:val="24"/>
                <w:lang w:eastAsia="en-NZ"/>
              </w:rPr>
              <w:t>Disabled</w:t>
            </w:r>
            <w:r w:rsidR="00231512">
              <w:rPr>
                <w:rFonts w:eastAsia="Times New Roman"/>
                <w:b/>
                <w:bCs/>
                <w:color w:val="000000"/>
                <w:sz w:val="24"/>
                <w:szCs w:val="24"/>
                <w:lang w:eastAsia="en-NZ"/>
              </w:rPr>
              <w:t xml:space="preserve"> (%)</w:t>
            </w:r>
          </w:p>
        </w:tc>
        <w:tc>
          <w:tcPr>
            <w:tcW w:w="1660" w:type="dxa"/>
            <w:tcBorders>
              <w:top w:val="single" w:sz="8" w:space="0" w:color="auto"/>
              <w:left w:val="nil"/>
              <w:bottom w:val="single" w:sz="8" w:space="0" w:color="auto"/>
              <w:right w:val="single" w:sz="4" w:space="0" w:color="auto"/>
            </w:tcBorders>
            <w:shd w:val="clear" w:color="000000" w:fill="BFBFBF"/>
            <w:noWrap/>
            <w:vAlign w:val="center"/>
            <w:hideMark/>
          </w:tcPr>
          <w:p w14:paraId="0DBDBE67" w14:textId="09D02BB2" w:rsidR="005556E0" w:rsidRPr="00465075" w:rsidRDefault="005556E0" w:rsidP="00231512">
            <w:pPr>
              <w:spacing w:after="0" w:line="240" w:lineRule="auto"/>
              <w:jc w:val="center"/>
              <w:rPr>
                <w:rFonts w:eastAsia="Times New Roman"/>
                <w:b/>
                <w:bCs/>
                <w:color w:val="000000"/>
                <w:sz w:val="24"/>
                <w:szCs w:val="24"/>
                <w:lang w:eastAsia="en-NZ"/>
              </w:rPr>
            </w:pPr>
            <w:r w:rsidRPr="00465075">
              <w:rPr>
                <w:rFonts w:eastAsia="Times New Roman"/>
                <w:b/>
                <w:bCs/>
                <w:color w:val="000000"/>
                <w:sz w:val="24"/>
                <w:szCs w:val="24"/>
                <w:lang w:eastAsia="en-NZ"/>
              </w:rPr>
              <w:t>Non-Disabled</w:t>
            </w:r>
            <w:r w:rsidR="00231512">
              <w:rPr>
                <w:rFonts w:eastAsia="Times New Roman"/>
                <w:b/>
                <w:bCs/>
                <w:color w:val="000000"/>
                <w:sz w:val="24"/>
                <w:szCs w:val="24"/>
                <w:lang w:eastAsia="en-NZ"/>
              </w:rPr>
              <w:t xml:space="preserve"> (%)</w:t>
            </w:r>
          </w:p>
        </w:tc>
        <w:tc>
          <w:tcPr>
            <w:tcW w:w="1513" w:type="dxa"/>
            <w:tcBorders>
              <w:top w:val="single" w:sz="8" w:space="0" w:color="auto"/>
              <w:left w:val="nil"/>
              <w:bottom w:val="single" w:sz="8" w:space="0" w:color="auto"/>
              <w:right w:val="single" w:sz="4" w:space="0" w:color="auto"/>
            </w:tcBorders>
            <w:shd w:val="clear" w:color="000000" w:fill="BFBFBF"/>
            <w:vAlign w:val="center"/>
            <w:hideMark/>
          </w:tcPr>
          <w:p w14:paraId="433E302A" w14:textId="77777777" w:rsidR="005556E0" w:rsidRPr="00465075" w:rsidRDefault="005556E0" w:rsidP="00231512">
            <w:pPr>
              <w:spacing w:after="0" w:line="240" w:lineRule="auto"/>
              <w:rPr>
                <w:rFonts w:eastAsia="Times New Roman"/>
                <w:b/>
                <w:bCs/>
                <w:color w:val="000000"/>
                <w:sz w:val="24"/>
                <w:szCs w:val="24"/>
                <w:lang w:eastAsia="en-NZ"/>
              </w:rPr>
            </w:pPr>
            <w:r w:rsidRPr="00465075">
              <w:rPr>
                <w:rFonts w:eastAsia="Times New Roman"/>
                <w:b/>
                <w:bCs/>
                <w:color w:val="000000"/>
                <w:sz w:val="24"/>
                <w:szCs w:val="24"/>
                <w:lang w:eastAsia="en-NZ"/>
              </w:rPr>
              <w:t>Data Source</w:t>
            </w:r>
          </w:p>
        </w:tc>
        <w:tc>
          <w:tcPr>
            <w:tcW w:w="758" w:type="dxa"/>
            <w:tcBorders>
              <w:top w:val="single" w:sz="8" w:space="0" w:color="auto"/>
              <w:left w:val="nil"/>
              <w:bottom w:val="single" w:sz="8" w:space="0" w:color="auto"/>
              <w:right w:val="single" w:sz="8" w:space="0" w:color="auto"/>
            </w:tcBorders>
            <w:shd w:val="clear" w:color="000000" w:fill="BFBFBF"/>
            <w:vAlign w:val="center"/>
            <w:hideMark/>
          </w:tcPr>
          <w:p w14:paraId="43CA9552" w14:textId="77777777" w:rsidR="005556E0" w:rsidRPr="00465075" w:rsidRDefault="005556E0" w:rsidP="00231512">
            <w:pPr>
              <w:spacing w:after="0" w:line="240" w:lineRule="auto"/>
              <w:rPr>
                <w:rFonts w:eastAsia="Times New Roman"/>
                <w:b/>
                <w:bCs/>
                <w:color w:val="000000"/>
                <w:sz w:val="24"/>
                <w:szCs w:val="24"/>
                <w:lang w:eastAsia="en-NZ"/>
              </w:rPr>
            </w:pPr>
            <w:r w:rsidRPr="00465075">
              <w:rPr>
                <w:rFonts w:eastAsia="Times New Roman"/>
                <w:b/>
                <w:bCs/>
                <w:color w:val="000000"/>
                <w:sz w:val="24"/>
                <w:szCs w:val="24"/>
                <w:lang w:eastAsia="en-NZ"/>
              </w:rPr>
              <w:t>Last updated</w:t>
            </w:r>
          </w:p>
        </w:tc>
      </w:tr>
      <w:tr w:rsidR="005556E0" w:rsidRPr="000A04A1" w14:paraId="2407528B"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2571502D"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Education</w:t>
            </w:r>
          </w:p>
        </w:tc>
        <w:tc>
          <w:tcPr>
            <w:tcW w:w="7025" w:type="dxa"/>
            <w:tcBorders>
              <w:top w:val="nil"/>
              <w:left w:val="nil"/>
              <w:bottom w:val="single" w:sz="4" w:space="0" w:color="auto"/>
              <w:right w:val="single" w:sz="4" w:space="0" w:color="auto"/>
            </w:tcBorders>
            <w:shd w:val="clear" w:color="auto" w:fill="FFFFFF" w:themeFill="background1"/>
            <w:hideMark/>
          </w:tcPr>
          <w:p w14:paraId="071D9DB3"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people that have attained NCEA level 3 qualification (MOE, 2020)</w:t>
            </w:r>
          </w:p>
        </w:tc>
        <w:tc>
          <w:tcPr>
            <w:tcW w:w="16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6379D38"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33</w:t>
            </w:r>
          </w:p>
        </w:tc>
        <w:tc>
          <w:tcPr>
            <w:tcW w:w="16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E9721DE"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58</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36FB2827"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Ministry of Education</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5C402639"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5556E0" w:rsidRPr="000A04A1" w14:paraId="6C45F50E"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47F65F4F"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Education</w:t>
            </w:r>
          </w:p>
        </w:tc>
        <w:tc>
          <w:tcPr>
            <w:tcW w:w="7025" w:type="dxa"/>
            <w:tcBorders>
              <w:top w:val="nil"/>
              <w:left w:val="nil"/>
              <w:bottom w:val="single" w:sz="4" w:space="0" w:color="auto"/>
              <w:right w:val="single" w:sz="4" w:space="0" w:color="auto"/>
            </w:tcBorders>
            <w:shd w:val="clear" w:color="auto" w:fill="FFFFFF" w:themeFill="background1"/>
            <w:hideMark/>
          </w:tcPr>
          <w:p w14:paraId="51B3381C"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people with a post-school qualification as highest qualification (Level 1+, Bachelor's, Postgrad &amp; higher) (HLFS, 2020)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7C5EEA"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39.1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52218F"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55.4</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2ADE29AA"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Household Labour Force Survey (HLFS)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27F139DF"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5556E0" w:rsidRPr="000A04A1" w14:paraId="65F286C8"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52D6FA25"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Education</w:t>
            </w:r>
          </w:p>
        </w:tc>
        <w:tc>
          <w:tcPr>
            <w:tcW w:w="7025" w:type="dxa"/>
            <w:tcBorders>
              <w:top w:val="nil"/>
              <w:left w:val="nil"/>
              <w:bottom w:val="single" w:sz="4" w:space="0" w:color="auto"/>
              <w:right w:val="single" w:sz="4" w:space="0" w:color="auto"/>
            </w:tcBorders>
            <w:shd w:val="clear" w:color="auto" w:fill="FFFFFF" w:themeFill="background1"/>
            <w:hideMark/>
          </w:tcPr>
          <w:p w14:paraId="1C473230"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people that are enrolled in non-compulsory education (HLFS, 2020)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5D1F9F"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92FBD6"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11.6</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16D4424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68001355"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2019</w:t>
            </w:r>
          </w:p>
        </w:tc>
      </w:tr>
      <w:tr w:rsidR="005556E0" w:rsidRPr="000A04A1" w14:paraId="5D555165"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24299DDF"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Education</w:t>
            </w:r>
          </w:p>
        </w:tc>
        <w:tc>
          <w:tcPr>
            <w:tcW w:w="7025" w:type="dxa"/>
            <w:tcBorders>
              <w:top w:val="nil"/>
              <w:left w:val="nil"/>
              <w:bottom w:val="single" w:sz="4" w:space="0" w:color="auto"/>
              <w:right w:val="single" w:sz="4" w:space="0" w:color="auto"/>
            </w:tcBorders>
            <w:shd w:val="clear" w:color="auto" w:fill="FFFFFF" w:themeFill="background1"/>
            <w:hideMark/>
          </w:tcPr>
          <w:p w14:paraId="6B9A271C"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Māori and Pasifika youth that feel like a part of school (Youth, 2019)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DB58BB"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64.7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E7C5A3"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88.8</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3695F7E6"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National Youth Health and Wellbeing Survey</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32540BC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2019</w:t>
            </w:r>
          </w:p>
        </w:tc>
      </w:tr>
      <w:tr w:rsidR="005556E0" w:rsidRPr="000A04A1" w14:paraId="46947982" w14:textId="77777777" w:rsidTr="000576EE">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36972F55" w14:textId="77777777" w:rsidR="00F21844" w:rsidRDefault="00F21844" w:rsidP="00F21844">
            <w:pPr>
              <w:spacing w:after="0" w:line="240" w:lineRule="auto"/>
              <w:rPr>
                <w:rFonts w:eastAsia="Times New Roman"/>
                <w:color w:val="000000"/>
                <w:sz w:val="24"/>
                <w:szCs w:val="24"/>
                <w:lang w:eastAsia="en-NZ"/>
              </w:rPr>
            </w:pPr>
          </w:p>
          <w:p w14:paraId="48B4C552" w14:textId="77777777" w:rsidR="00F21844" w:rsidRDefault="00F21844" w:rsidP="00F21844">
            <w:pPr>
              <w:spacing w:after="0" w:line="240" w:lineRule="auto"/>
              <w:rPr>
                <w:rFonts w:eastAsia="Times New Roman"/>
                <w:color w:val="000000"/>
                <w:sz w:val="24"/>
                <w:szCs w:val="24"/>
                <w:lang w:eastAsia="en-NZ"/>
              </w:rPr>
            </w:pPr>
          </w:p>
          <w:p w14:paraId="3553F09A" w14:textId="77777777" w:rsidR="00F21844" w:rsidRDefault="00F21844" w:rsidP="00F21844">
            <w:pPr>
              <w:spacing w:after="0" w:line="240" w:lineRule="auto"/>
              <w:rPr>
                <w:rFonts w:eastAsia="Times New Roman"/>
                <w:color w:val="000000"/>
                <w:sz w:val="24"/>
                <w:szCs w:val="24"/>
                <w:lang w:eastAsia="en-NZ"/>
              </w:rPr>
            </w:pPr>
          </w:p>
          <w:p w14:paraId="2FDD0377" w14:textId="77777777" w:rsidR="00F21844" w:rsidRDefault="00F21844" w:rsidP="00F21844">
            <w:pPr>
              <w:spacing w:after="0" w:line="240" w:lineRule="auto"/>
              <w:rPr>
                <w:rFonts w:eastAsia="Times New Roman"/>
                <w:color w:val="000000"/>
                <w:sz w:val="24"/>
                <w:szCs w:val="24"/>
                <w:lang w:eastAsia="en-NZ"/>
              </w:rPr>
            </w:pPr>
          </w:p>
          <w:p w14:paraId="190FF980" w14:textId="70420594" w:rsidR="005556E0" w:rsidRDefault="005556E0" w:rsidP="000576EE">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Education</w:t>
            </w:r>
          </w:p>
          <w:p w14:paraId="2D208A0D" w14:textId="21D0E0DF" w:rsidR="00F21844" w:rsidRPr="00465075" w:rsidRDefault="00F21844" w:rsidP="000576EE">
            <w:pPr>
              <w:spacing w:after="0" w:line="240" w:lineRule="auto"/>
              <w:rPr>
                <w:rFonts w:eastAsia="Times New Roman"/>
                <w:color w:val="000000"/>
                <w:sz w:val="24"/>
                <w:szCs w:val="24"/>
                <w:lang w:eastAsia="en-NZ"/>
              </w:rPr>
            </w:pPr>
          </w:p>
        </w:tc>
        <w:tc>
          <w:tcPr>
            <w:tcW w:w="7025" w:type="dxa"/>
            <w:tcBorders>
              <w:top w:val="nil"/>
              <w:left w:val="nil"/>
              <w:bottom w:val="single" w:sz="4" w:space="0" w:color="auto"/>
              <w:right w:val="single" w:sz="4" w:space="0" w:color="auto"/>
            </w:tcBorders>
            <w:shd w:val="clear" w:color="auto" w:fill="FFFFFF" w:themeFill="background1"/>
            <w:hideMark/>
          </w:tcPr>
          <w:p w14:paraId="545CDFF3"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people that hold a high level of trust (7 or above out of 10) for the education system (GSS, 2018)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085535"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B98341"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66.9</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73ED4CDF"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NZ General Social Survey (GSS)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71AAF561"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03967F36" w14:textId="77777777" w:rsidTr="000576EE">
        <w:trPr>
          <w:trHeight w:val="255"/>
        </w:trPr>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9064006"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w:t>
            </w:r>
          </w:p>
        </w:tc>
        <w:tc>
          <w:tcPr>
            <w:tcW w:w="7025" w:type="dxa"/>
            <w:tcBorders>
              <w:top w:val="single" w:sz="4" w:space="0" w:color="auto"/>
              <w:left w:val="nil"/>
              <w:bottom w:val="single" w:sz="4" w:space="0" w:color="auto"/>
              <w:right w:val="single" w:sz="4" w:space="0" w:color="auto"/>
            </w:tcBorders>
            <w:shd w:val="clear" w:color="auto" w:fill="FFFFFF" w:themeFill="background1"/>
            <w:hideMark/>
          </w:tcPr>
          <w:p w14:paraId="0FD3112E"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 rate (HLFS, 2020)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46D3E0"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22.5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3AFAC3"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69.3</w:t>
            </w:r>
          </w:p>
        </w:tc>
        <w:tc>
          <w:tcPr>
            <w:tcW w:w="1513" w:type="dxa"/>
            <w:tcBorders>
              <w:top w:val="single" w:sz="4" w:space="0" w:color="auto"/>
              <w:left w:val="nil"/>
              <w:bottom w:val="single" w:sz="4" w:space="0" w:color="auto"/>
              <w:right w:val="single" w:sz="4" w:space="0" w:color="auto"/>
            </w:tcBorders>
            <w:shd w:val="clear" w:color="auto" w:fill="FFFFFF" w:themeFill="background1"/>
            <w:vAlign w:val="bottom"/>
            <w:hideMark/>
          </w:tcPr>
          <w:p w14:paraId="30B2E222"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t>
            </w:r>
          </w:p>
        </w:tc>
        <w:tc>
          <w:tcPr>
            <w:tcW w:w="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55E403B" w14:textId="77777777" w:rsidR="005556E0"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p w14:paraId="5999FD47" w14:textId="725A82F1" w:rsidR="00465075" w:rsidRPr="00465075" w:rsidRDefault="00465075" w:rsidP="00231512">
            <w:pPr>
              <w:spacing w:after="0" w:line="240" w:lineRule="auto"/>
              <w:jc w:val="center"/>
              <w:rPr>
                <w:rFonts w:eastAsia="Times New Roman"/>
                <w:color w:val="000000"/>
                <w:sz w:val="24"/>
                <w:szCs w:val="24"/>
                <w:lang w:eastAsia="en-NZ"/>
              </w:rPr>
            </w:pPr>
          </w:p>
        </w:tc>
      </w:tr>
      <w:tr w:rsidR="005556E0" w:rsidRPr="000A04A1" w14:paraId="7E082578" w14:textId="77777777" w:rsidTr="00465075">
        <w:trPr>
          <w:trHeight w:val="255"/>
        </w:trPr>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F9AFC1B"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lastRenderedPageBreak/>
              <w:t>Employment</w:t>
            </w:r>
          </w:p>
        </w:tc>
        <w:tc>
          <w:tcPr>
            <w:tcW w:w="7025" w:type="dxa"/>
            <w:tcBorders>
              <w:top w:val="single" w:sz="4" w:space="0" w:color="auto"/>
              <w:left w:val="nil"/>
              <w:bottom w:val="single" w:sz="4" w:space="0" w:color="auto"/>
              <w:right w:val="single" w:sz="4" w:space="0" w:color="auto"/>
            </w:tcBorders>
            <w:shd w:val="clear" w:color="auto" w:fill="FFFFFF" w:themeFill="background1"/>
            <w:hideMark/>
          </w:tcPr>
          <w:p w14:paraId="37C66835"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Unemployment rate (HLFS, 2020)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988F45"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BD37F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3.9</w:t>
            </w:r>
          </w:p>
        </w:tc>
        <w:tc>
          <w:tcPr>
            <w:tcW w:w="1513" w:type="dxa"/>
            <w:tcBorders>
              <w:top w:val="single" w:sz="4" w:space="0" w:color="auto"/>
              <w:left w:val="nil"/>
              <w:bottom w:val="single" w:sz="4" w:space="0" w:color="auto"/>
              <w:right w:val="single" w:sz="4" w:space="0" w:color="auto"/>
            </w:tcBorders>
            <w:shd w:val="clear" w:color="auto" w:fill="FFFFFF" w:themeFill="background1"/>
            <w:vAlign w:val="bottom"/>
            <w:hideMark/>
          </w:tcPr>
          <w:p w14:paraId="4A19AA4B"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t>
            </w:r>
          </w:p>
        </w:tc>
        <w:tc>
          <w:tcPr>
            <w:tcW w:w="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54EE9D" w14:textId="77777777" w:rsidR="005556E0"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p w14:paraId="55A6E0BA" w14:textId="5BD2C178" w:rsidR="00465075" w:rsidRPr="00465075" w:rsidRDefault="00465075" w:rsidP="00231512">
            <w:pPr>
              <w:spacing w:after="0" w:line="240" w:lineRule="auto"/>
              <w:jc w:val="center"/>
              <w:rPr>
                <w:rFonts w:eastAsia="Times New Roman"/>
                <w:color w:val="000000"/>
                <w:sz w:val="24"/>
                <w:szCs w:val="24"/>
                <w:lang w:eastAsia="en-NZ"/>
              </w:rPr>
            </w:pPr>
          </w:p>
        </w:tc>
      </w:tr>
      <w:tr w:rsidR="005556E0" w:rsidRPr="000A04A1" w14:paraId="3333AD9F" w14:textId="77777777" w:rsidTr="00465075">
        <w:trPr>
          <w:trHeight w:val="255"/>
        </w:trPr>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9926DFF"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w:t>
            </w:r>
          </w:p>
        </w:tc>
        <w:tc>
          <w:tcPr>
            <w:tcW w:w="7025" w:type="dxa"/>
            <w:tcBorders>
              <w:top w:val="single" w:sz="4" w:space="0" w:color="auto"/>
              <w:left w:val="nil"/>
              <w:bottom w:val="single" w:sz="4" w:space="0" w:color="auto"/>
              <w:right w:val="single" w:sz="4" w:space="0" w:color="auto"/>
            </w:tcBorders>
            <w:shd w:val="clear" w:color="auto" w:fill="FFFFFF" w:themeFill="background1"/>
            <w:hideMark/>
          </w:tcPr>
          <w:p w14:paraId="21929DCA"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Labour force participation rate (HLFS, 2020)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BC132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24.3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3828B9"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72.1</w:t>
            </w:r>
          </w:p>
        </w:tc>
        <w:tc>
          <w:tcPr>
            <w:tcW w:w="1513" w:type="dxa"/>
            <w:tcBorders>
              <w:top w:val="single" w:sz="4" w:space="0" w:color="auto"/>
              <w:left w:val="nil"/>
              <w:bottom w:val="single" w:sz="4" w:space="0" w:color="auto"/>
              <w:right w:val="single" w:sz="4" w:space="0" w:color="auto"/>
            </w:tcBorders>
            <w:shd w:val="clear" w:color="auto" w:fill="FFFFFF" w:themeFill="background1"/>
            <w:vAlign w:val="bottom"/>
            <w:hideMark/>
          </w:tcPr>
          <w:p w14:paraId="777EFB59"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t>
            </w:r>
          </w:p>
        </w:tc>
        <w:tc>
          <w:tcPr>
            <w:tcW w:w="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A4CC09A" w14:textId="77777777" w:rsidR="005556E0"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p w14:paraId="5D7D83BC" w14:textId="3852C498" w:rsidR="00465075" w:rsidRPr="00465075" w:rsidRDefault="00465075" w:rsidP="00231512">
            <w:pPr>
              <w:spacing w:after="0" w:line="240" w:lineRule="auto"/>
              <w:jc w:val="center"/>
              <w:rPr>
                <w:rFonts w:eastAsia="Times New Roman"/>
                <w:color w:val="000000"/>
                <w:sz w:val="24"/>
                <w:szCs w:val="24"/>
                <w:lang w:eastAsia="en-NZ"/>
              </w:rPr>
            </w:pPr>
          </w:p>
        </w:tc>
      </w:tr>
      <w:tr w:rsidR="005556E0" w:rsidRPr="000A04A1" w14:paraId="28A2795D" w14:textId="77777777" w:rsidTr="00231512">
        <w:trPr>
          <w:trHeight w:val="255"/>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60987CEF"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w:t>
            </w:r>
          </w:p>
        </w:tc>
        <w:tc>
          <w:tcPr>
            <w:tcW w:w="7025" w:type="dxa"/>
            <w:tcBorders>
              <w:top w:val="nil"/>
              <w:left w:val="nil"/>
              <w:bottom w:val="single" w:sz="4" w:space="0" w:color="auto"/>
              <w:right w:val="single" w:sz="4" w:space="0" w:color="auto"/>
            </w:tcBorders>
            <w:shd w:val="clear" w:color="auto" w:fill="FFFFFF" w:themeFill="background1"/>
            <w:hideMark/>
          </w:tcPr>
          <w:p w14:paraId="54FDC44D"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Underutilisation rate (HLFS, 2020)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6091E5"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21.6</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C9C273"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11.6</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1435A1D4"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1D8DFC81" w14:textId="77777777" w:rsidR="005556E0"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p w14:paraId="688DF2A4" w14:textId="4D85B56D" w:rsidR="00465075" w:rsidRPr="00465075" w:rsidRDefault="00465075" w:rsidP="00231512">
            <w:pPr>
              <w:spacing w:after="0" w:line="240" w:lineRule="auto"/>
              <w:jc w:val="center"/>
              <w:rPr>
                <w:rFonts w:eastAsia="Times New Roman"/>
                <w:color w:val="000000"/>
                <w:sz w:val="24"/>
                <w:szCs w:val="24"/>
                <w:lang w:eastAsia="en-NZ"/>
              </w:rPr>
            </w:pPr>
          </w:p>
        </w:tc>
      </w:tr>
      <w:tr w:rsidR="005556E0" w:rsidRPr="000A04A1" w14:paraId="00BA0B17"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7C169AF4"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w:t>
            </w:r>
          </w:p>
        </w:tc>
        <w:tc>
          <w:tcPr>
            <w:tcW w:w="7025" w:type="dxa"/>
            <w:tcBorders>
              <w:top w:val="nil"/>
              <w:left w:val="nil"/>
              <w:bottom w:val="single" w:sz="4" w:space="0" w:color="auto"/>
              <w:right w:val="single" w:sz="4" w:space="0" w:color="auto"/>
            </w:tcBorders>
            <w:shd w:val="clear" w:color="auto" w:fill="FFFFFF" w:themeFill="background1"/>
            <w:hideMark/>
          </w:tcPr>
          <w:p w14:paraId="0A438F5C"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Job Satisfaction = "Satisfied or very satisfied" for main job in last 4 weeks for employed people aged 15+ (GSS, 2018)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DF74B1"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63.6</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8C93F4"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77.3</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4314AF76"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0B9C2813"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285B2630" w14:textId="77777777" w:rsidTr="00231512">
        <w:trPr>
          <w:trHeight w:val="255"/>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7C482EF1"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w:t>
            </w:r>
          </w:p>
        </w:tc>
        <w:tc>
          <w:tcPr>
            <w:tcW w:w="7025" w:type="dxa"/>
            <w:tcBorders>
              <w:top w:val="nil"/>
              <w:left w:val="nil"/>
              <w:bottom w:val="single" w:sz="4" w:space="0" w:color="auto"/>
              <w:right w:val="single" w:sz="4" w:space="0" w:color="auto"/>
            </w:tcBorders>
            <w:shd w:val="clear" w:color="auto" w:fill="FFFFFF" w:themeFill="background1"/>
            <w:hideMark/>
          </w:tcPr>
          <w:p w14:paraId="783DDF97"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Hourly wage above the household median (HLFS, 2020)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79BF6"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37.7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E7332A"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50.2</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5EA2A367"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20639BC2"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2019</w:t>
            </w:r>
          </w:p>
        </w:tc>
      </w:tr>
      <w:tr w:rsidR="005556E0" w:rsidRPr="000A04A1" w14:paraId="313BF7A1"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4BD4C891"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Employment</w:t>
            </w:r>
          </w:p>
        </w:tc>
        <w:tc>
          <w:tcPr>
            <w:tcW w:w="7025" w:type="dxa"/>
            <w:tcBorders>
              <w:top w:val="nil"/>
              <w:left w:val="nil"/>
              <w:bottom w:val="single" w:sz="4" w:space="0" w:color="auto"/>
              <w:right w:val="single" w:sz="4" w:space="0" w:color="auto"/>
            </w:tcBorders>
            <w:shd w:val="clear" w:color="auto" w:fill="FFFFFF" w:themeFill="background1"/>
            <w:vAlign w:val="bottom"/>
            <w:hideMark/>
          </w:tcPr>
          <w:p w14:paraId="3D1F474E" w14:textId="5349955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 xml:space="preserve">Adequacy of income to meet </w:t>
            </w:r>
            <w:r w:rsidR="002A58DF" w:rsidRPr="00465075">
              <w:rPr>
                <w:rFonts w:eastAsia="Times New Roman"/>
                <w:color w:val="000000"/>
                <w:sz w:val="24"/>
                <w:szCs w:val="24"/>
                <w:lang w:eastAsia="en-NZ"/>
              </w:rPr>
              <w:t>everyday</w:t>
            </w:r>
            <w:r w:rsidRPr="00465075">
              <w:rPr>
                <w:rFonts w:eastAsia="Times New Roman"/>
                <w:color w:val="000000"/>
                <w:sz w:val="24"/>
                <w:szCs w:val="24"/>
                <w:lang w:eastAsia="en-NZ"/>
              </w:rPr>
              <w:t xml:space="preserve"> needs: "Enough money/More than enough money" (HLFS - wellbeing module, 2020)</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73FF5300"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55.7</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252014C6"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71.2</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5AC9A773"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HLFS-wellbeing module</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0529D779"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5556E0" w:rsidRPr="000A04A1" w14:paraId="076E0022"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64979794"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7025" w:type="dxa"/>
            <w:tcBorders>
              <w:top w:val="nil"/>
              <w:left w:val="nil"/>
              <w:bottom w:val="single" w:sz="4" w:space="0" w:color="auto"/>
              <w:right w:val="single" w:sz="4" w:space="0" w:color="auto"/>
            </w:tcBorders>
            <w:shd w:val="clear" w:color="auto" w:fill="FFFFFF" w:themeFill="background1"/>
            <w:hideMark/>
          </w:tcPr>
          <w:p w14:paraId="269EFC88"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 xml:space="preserve">Experienced one or more types of unmet need for primary health care in the past 12 months (NZHS, 2019/20) </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4AB93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47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B105BF"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29.4</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373626C9"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New Zealand Health Survey (NZHS)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337AC1EA" w14:textId="77777777" w:rsidR="005556E0" w:rsidRPr="00465075" w:rsidRDefault="005556E0" w:rsidP="00231512">
            <w:pPr>
              <w:spacing w:after="0" w:line="240" w:lineRule="auto"/>
              <w:jc w:val="center"/>
              <w:rPr>
                <w:rFonts w:eastAsia="Times New Roman"/>
                <w:color w:val="000000"/>
                <w:sz w:val="24"/>
                <w:szCs w:val="24"/>
                <w:lang w:eastAsia="en-NZ"/>
              </w:rPr>
            </w:pPr>
          </w:p>
        </w:tc>
      </w:tr>
      <w:tr w:rsidR="005556E0" w:rsidRPr="000A04A1" w14:paraId="64943620" w14:textId="77777777" w:rsidTr="00231512">
        <w:trPr>
          <w:trHeight w:val="255"/>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2207CED4"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7025" w:type="dxa"/>
            <w:tcBorders>
              <w:top w:val="nil"/>
              <w:left w:val="nil"/>
              <w:bottom w:val="single" w:sz="4" w:space="0" w:color="auto"/>
              <w:right w:val="single" w:sz="4" w:space="0" w:color="auto"/>
            </w:tcBorders>
            <w:shd w:val="clear" w:color="auto" w:fill="FFFFFF" w:themeFill="background1"/>
            <w:hideMark/>
          </w:tcPr>
          <w:p w14:paraId="20965084"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Psychological distress in the last 4 weeks (NZHS, 2019/20)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9BA5F4"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3A5EDB"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5.7</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5955A989"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NZHS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4655CC87"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2018/2019</w:t>
            </w:r>
          </w:p>
        </w:tc>
      </w:tr>
      <w:tr w:rsidR="005556E0" w:rsidRPr="000A04A1" w14:paraId="7E77368F" w14:textId="77777777" w:rsidTr="00231512">
        <w:trPr>
          <w:trHeight w:val="510"/>
        </w:trPr>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4ED56B9"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7025" w:type="dxa"/>
            <w:tcBorders>
              <w:top w:val="single" w:sz="4" w:space="0" w:color="auto"/>
              <w:left w:val="nil"/>
              <w:bottom w:val="single" w:sz="4" w:space="0" w:color="auto"/>
              <w:right w:val="single" w:sz="4" w:space="0" w:color="auto"/>
            </w:tcBorders>
            <w:shd w:val="clear" w:color="auto" w:fill="FFFFFF" w:themeFill="background1"/>
            <w:hideMark/>
          </w:tcPr>
          <w:p w14:paraId="4024BCAA"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Māori/Pasifika youth that have attempted suicide in the last year (Youth19,2019)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66AE35"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22.7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360908"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8.3</w:t>
            </w:r>
          </w:p>
        </w:tc>
        <w:tc>
          <w:tcPr>
            <w:tcW w:w="1513" w:type="dxa"/>
            <w:tcBorders>
              <w:top w:val="single" w:sz="4" w:space="0" w:color="auto"/>
              <w:left w:val="nil"/>
              <w:bottom w:val="single" w:sz="4" w:space="0" w:color="auto"/>
              <w:right w:val="single" w:sz="4" w:space="0" w:color="auto"/>
            </w:tcBorders>
            <w:shd w:val="clear" w:color="auto" w:fill="FFFFFF" w:themeFill="background1"/>
            <w:vAlign w:val="bottom"/>
            <w:hideMark/>
          </w:tcPr>
          <w:p w14:paraId="360579AF"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Youth19</w:t>
            </w:r>
          </w:p>
        </w:tc>
        <w:tc>
          <w:tcPr>
            <w:tcW w:w="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B19F922"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2019</w:t>
            </w:r>
          </w:p>
        </w:tc>
      </w:tr>
      <w:tr w:rsidR="005556E0" w:rsidRPr="000A04A1" w14:paraId="01BCA33E" w14:textId="77777777" w:rsidTr="00231512">
        <w:trPr>
          <w:trHeight w:val="255"/>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3E750868"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7025" w:type="dxa"/>
            <w:tcBorders>
              <w:top w:val="nil"/>
              <w:left w:val="nil"/>
              <w:bottom w:val="single" w:sz="4" w:space="0" w:color="auto"/>
              <w:right w:val="single" w:sz="4" w:space="0" w:color="auto"/>
            </w:tcBorders>
            <w:shd w:val="clear" w:color="auto" w:fill="FFFFFF" w:themeFill="background1"/>
            <w:hideMark/>
          </w:tcPr>
          <w:p w14:paraId="2AD04C62"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Good, very good, or excellent self-rated health (NZHS, 2019/20)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0F13D6"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56</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78B01E"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89.9</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2E092B4B"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NZHS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30CE9F29"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2019/20</w:t>
            </w:r>
          </w:p>
        </w:tc>
      </w:tr>
      <w:tr w:rsidR="005556E0" w:rsidRPr="000A04A1" w14:paraId="552B7068" w14:textId="77777777" w:rsidTr="000576EE">
        <w:trPr>
          <w:trHeight w:val="255"/>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3CCF2F9B"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7025" w:type="dxa"/>
            <w:tcBorders>
              <w:top w:val="nil"/>
              <w:left w:val="nil"/>
              <w:bottom w:val="single" w:sz="4" w:space="0" w:color="auto"/>
              <w:right w:val="single" w:sz="4" w:space="0" w:color="auto"/>
            </w:tcBorders>
            <w:shd w:val="clear" w:color="auto" w:fill="FFFFFF" w:themeFill="background1"/>
            <w:hideMark/>
          </w:tcPr>
          <w:p w14:paraId="73621BFC"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Felt lonely "most" or "all of the time" in the last 4 weeks. (GSS, 2018)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D878C1"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9.2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9D2E4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3.5</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2505FD91"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71DD62F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67EDFEBF" w14:textId="77777777" w:rsidTr="000576EE">
        <w:trPr>
          <w:trHeight w:val="255"/>
        </w:trPr>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842037"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7025" w:type="dxa"/>
            <w:tcBorders>
              <w:top w:val="single" w:sz="4" w:space="0" w:color="auto"/>
              <w:left w:val="nil"/>
              <w:bottom w:val="single" w:sz="4" w:space="0" w:color="auto"/>
              <w:right w:val="single" w:sz="4" w:space="0" w:color="auto"/>
            </w:tcBorders>
            <w:shd w:val="clear" w:color="auto" w:fill="FFFFFF" w:themeFill="background1"/>
            <w:hideMark/>
          </w:tcPr>
          <w:p w14:paraId="2DD4E767"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High level of satisfaction (7 rating or above out of 10) (GSS, 2018)</w:t>
            </w:r>
          </w:p>
        </w:tc>
        <w:tc>
          <w:tcPr>
            <w:tcW w:w="16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BBE12F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64.8</w:t>
            </w:r>
          </w:p>
        </w:tc>
        <w:tc>
          <w:tcPr>
            <w:tcW w:w="16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5EB5312"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82.5</w:t>
            </w:r>
          </w:p>
        </w:tc>
        <w:tc>
          <w:tcPr>
            <w:tcW w:w="1513" w:type="dxa"/>
            <w:tcBorders>
              <w:top w:val="single" w:sz="4" w:space="0" w:color="auto"/>
              <w:left w:val="nil"/>
              <w:bottom w:val="single" w:sz="4" w:space="0" w:color="auto"/>
              <w:right w:val="single" w:sz="4" w:space="0" w:color="auto"/>
            </w:tcBorders>
            <w:shd w:val="clear" w:color="auto" w:fill="FFFFFF" w:themeFill="background1"/>
            <w:vAlign w:val="bottom"/>
            <w:hideMark/>
          </w:tcPr>
          <w:p w14:paraId="4FDEA73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BC2B6D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0E311E07" w14:textId="77777777" w:rsidTr="00465075">
        <w:trPr>
          <w:trHeight w:val="255"/>
        </w:trPr>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052C3A6"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Health and wellbeing</w:t>
            </w:r>
          </w:p>
        </w:tc>
        <w:tc>
          <w:tcPr>
            <w:tcW w:w="7025" w:type="dxa"/>
            <w:tcBorders>
              <w:top w:val="single" w:sz="4" w:space="0" w:color="auto"/>
              <w:left w:val="nil"/>
              <w:bottom w:val="single" w:sz="4" w:space="0" w:color="auto"/>
              <w:right w:val="single" w:sz="4" w:space="0" w:color="auto"/>
            </w:tcBorders>
            <w:shd w:val="clear" w:color="auto" w:fill="FFFFFF" w:themeFill="background1"/>
            <w:hideMark/>
          </w:tcPr>
          <w:p w14:paraId="72287E1C"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High level of life worthwhile (7 rating or above out of 10) (GSS, 2018)</w:t>
            </w:r>
          </w:p>
        </w:tc>
        <w:tc>
          <w:tcPr>
            <w:tcW w:w="16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67AEAF7"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75</w:t>
            </w:r>
          </w:p>
        </w:tc>
        <w:tc>
          <w:tcPr>
            <w:tcW w:w="16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94C3B3"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88.9</w:t>
            </w:r>
          </w:p>
        </w:tc>
        <w:tc>
          <w:tcPr>
            <w:tcW w:w="1513" w:type="dxa"/>
            <w:tcBorders>
              <w:top w:val="single" w:sz="4" w:space="0" w:color="auto"/>
              <w:left w:val="nil"/>
              <w:bottom w:val="single" w:sz="4" w:space="0" w:color="auto"/>
              <w:right w:val="single" w:sz="4" w:space="0" w:color="auto"/>
            </w:tcBorders>
            <w:shd w:val="clear" w:color="auto" w:fill="FFFFFF" w:themeFill="background1"/>
            <w:vAlign w:val="bottom"/>
            <w:hideMark/>
          </w:tcPr>
          <w:p w14:paraId="5A2465D2"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63012E"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33FD3D96" w14:textId="77777777" w:rsidTr="00465075">
        <w:trPr>
          <w:trHeight w:val="255"/>
        </w:trPr>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599DA1"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lastRenderedPageBreak/>
              <w:t>Rights, protection and justice</w:t>
            </w:r>
          </w:p>
        </w:tc>
        <w:tc>
          <w:tcPr>
            <w:tcW w:w="7025" w:type="dxa"/>
            <w:tcBorders>
              <w:top w:val="single" w:sz="4" w:space="0" w:color="auto"/>
              <w:left w:val="nil"/>
              <w:bottom w:val="single" w:sz="4" w:space="0" w:color="auto"/>
              <w:right w:val="single" w:sz="4" w:space="0" w:color="auto"/>
            </w:tcBorders>
            <w:shd w:val="clear" w:color="auto" w:fill="FFFFFF" w:themeFill="background1"/>
            <w:hideMark/>
          </w:tcPr>
          <w:p w14:paraId="4200EDF9"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Age standardised victimisation rate (NZCVS, 2018/19)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B6440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5D4AF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30</w:t>
            </w:r>
          </w:p>
        </w:tc>
        <w:tc>
          <w:tcPr>
            <w:tcW w:w="1513" w:type="dxa"/>
            <w:tcBorders>
              <w:top w:val="single" w:sz="4" w:space="0" w:color="auto"/>
              <w:left w:val="nil"/>
              <w:bottom w:val="single" w:sz="4" w:space="0" w:color="auto"/>
              <w:right w:val="single" w:sz="4" w:space="0" w:color="auto"/>
            </w:tcBorders>
            <w:shd w:val="clear" w:color="auto" w:fill="FFFFFF" w:themeFill="background1"/>
            <w:vAlign w:val="bottom"/>
            <w:hideMark/>
          </w:tcPr>
          <w:p w14:paraId="6D12A273"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 xml:space="preserve">NZ Crime and Victims Survey </w:t>
            </w:r>
          </w:p>
        </w:tc>
        <w:tc>
          <w:tcPr>
            <w:tcW w:w="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EEF0E1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2018/19</w:t>
            </w:r>
          </w:p>
        </w:tc>
      </w:tr>
      <w:tr w:rsidR="005556E0" w:rsidRPr="000A04A1" w14:paraId="0AE5D27A"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15306F3F"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Rights, protection and justice</w:t>
            </w:r>
          </w:p>
        </w:tc>
        <w:tc>
          <w:tcPr>
            <w:tcW w:w="7025" w:type="dxa"/>
            <w:tcBorders>
              <w:top w:val="nil"/>
              <w:left w:val="nil"/>
              <w:bottom w:val="single" w:sz="4" w:space="0" w:color="auto"/>
              <w:right w:val="single" w:sz="4" w:space="0" w:color="auto"/>
            </w:tcBorders>
            <w:shd w:val="clear" w:color="auto" w:fill="FFFFFF" w:themeFill="background1"/>
            <w:vAlign w:val="bottom"/>
            <w:hideMark/>
          </w:tcPr>
          <w:p w14:paraId="7E288FDC"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Feeling of safety when at home by yourself at night (feeling safe/very safe) (HLFS-Wellbeing module, 2020)</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7523F22A"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81</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7F0E3036"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87.2</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5E5C8AAA"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 - Wellbeing module</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1F409020"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5556E0" w:rsidRPr="000A04A1" w14:paraId="15C0E649"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2DC8444D"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Rights, protection and justice</w:t>
            </w:r>
          </w:p>
        </w:tc>
        <w:tc>
          <w:tcPr>
            <w:tcW w:w="7025" w:type="dxa"/>
            <w:tcBorders>
              <w:top w:val="nil"/>
              <w:left w:val="nil"/>
              <w:bottom w:val="single" w:sz="4" w:space="0" w:color="auto"/>
              <w:right w:val="single" w:sz="4" w:space="0" w:color="auto"/>
            </w:tcBorders>
            <w:shd w:val="clear" w:color="auto" w:fill="FFFFFF" w:themeFill="background1"/>
            <w:vAlign w:val="bottom"/>
            <w:hideMark/>
          </w:tcPr>
          <w:p w14:paraId="76F0F75D"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Feeling of safety when walking alone in the neighbourhood after dark (feeling safe/very safe) (HLFS-Wellbeing module, 2020)</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154EB03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60.9</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06CBB49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75.3</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4FDC6AB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 Wellbeing module</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55F792A0"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5556E0" w:rsidRPr="000A04A1" w14:paraId="3D8D9622"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244F300D"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Rights, protection and justice</w:t>
            </w:r>
          </w:p>
        </w:tc>
        <w:tc>
          <w:tcPr>
            <w:tcW w:w="7025" w:type="dxa"/>
            <w:tcBorders>
              <w:top w:val="nil"/>
              <w:left w:val="nil"/>
              <w:bottom w:val="single" w:sz="4" w:space="0" w:color="auto"/>
              <w:right w:val="single" w:sz="4" w:space="0" w:color="auto"/>
            </w:tcBorders>
            <w:shd w:val="clear" w:color="auto" w:fill="FFFFFF" w:themeFill="background1"/>
            <w:vAlign w:val="bottom"/>
            <w:hideMark/>
          </w:tcPr>
          <w:p w14:paraId="0CF318AD"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Feeling of safety when using/waiting for public transport at night(feeling safe/very safe) (HLFS-Wellbeing module, 2020)</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65064FEE"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39.2</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3E35484F"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53.8</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1D23D94A"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 Wellbeing module</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0353B684"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5556E0" w:rsidRPr="000A04A1" w14:paraId="59D73917"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7BC56852"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Rights, protection and justice</w:t>
            </w:r>
          </w:p>
        </w:tc>
        <w:tc>
          <w:tcPr>
            <w:tcW w:w="7025" w:type="dxa"/>
            <w:tcBorders>
              <w:top w:val="nil"/>
              <w:left w:val="nil"/>
              <w:bottom w:val="single" w:sz="4" w:space="0" w:color="auto"/>
              <w:right w:val="single" w:sz="4" w:space="0" w:color="auto"/>
            </w:tcBorders>
            <w:shd w:val="clear" w:color="auto" w:fill="FFFFFF" w:themeFill="background1"/>
            <w:vAlign w:val="bottom"/>
            <w:hideMark/>
          </w:tcPr>
          <w:p w14:paraId="5F401E0E"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Feeling of safety when using the internet for online transactions (GSS, 2018)</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39CDDA20"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56.8</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2935CBB4"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72.8</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0FD47636"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64C7A379"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546909AE"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30B602EB"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Accessibility</w:t>
            </w:r>
          </w:p>
        </w:tc>
        <w:tc>
          <w:tcPr>
            <w:tcW w:w="7025" w:type="dxa"/>
            <w:tcBorders>
              <w:top w:val="nil"/>
              <w:left w:val="nil"/>
              <w:bottom w:val="single" w:sz="4" w:space="0" w:color="auto"/>
              <w:right w:val="single" w:sz="4" w:space="0" w:color="auto"/>
            </w:tcBorders>
            <w:shd w:val="clear" w:color="auto" w:fill="FFFFFF" w:themeFill="background1"/>
            <w:hideMark/>
          </w:tcPr>
          <w:p w14:paraId="519AC9DC"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Ease of getting to nearest supermarket or dairy=Easy/Very easy (GSS, 2018)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3EEA9E"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84.9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BB863E"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92.8</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2719C002"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21E7CB25"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4E05939C" w14:textId="77777777" w:rsidTr="00231512">
        <w:trPr>
          <w:trHeight w:val="255"/>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5CA53DBD"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Accessibility</w:t>
            </w:r>
          </w:p>
        </w:tc>
        <w:tc>
          <w:tcPr>
            <w:tcW w:w="7025" w:type="dxa"/>
            <w:tcBorders>
              <w:top w:val="nil"/>
              <w:left w:val="nil"/>
              <w:bottom w:val="single" w:sz="4" w:space="0" w:color="auto"/>
              <w:right w:val="single" w:sz="4" w:space="0" w:color="auto"/>
            </w:tcBorders>
            <w:shd w:val="clear" w:color="auto" w:fill="FFFFFF" w:themeFill="background1"/>
            <w:hideMark/>
          </w:tcPr>
          <w:p w14:paraId="4A3E5A38"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Ease of getting to doctor=Easy/Very easy (GSS, 2018)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17F906"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78.8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B93D7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88</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4478A3E0"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63339C71"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0AD67C7A"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46FCAB7A"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Accessibility</w:t>
            </w:r>
          </w:p>
        </w:tc>
        <w:tc>
          <w:tcPr>
            <w:tcW w:w="7025" w:type="dxa"/>
            <w:tcBorders>
              <w:top w:val="nil"/>
              <w:left w:val="nil"/>
              <w:bottom w:val="single" w:sz="4" w:space="0" w:color="auto"/>
              <w:right w:val="single" w:sz="4" w:space="0" w:color="auto"/>
            </w:tcBorders>
            <w:shd w:val="clear" w:color="auto" w:fill="FFFFFF" w:themeFill="background1"/>
            <w:vAlign w:val="bottom"/>
            <w:hideMark/>
          </w:tcPr>
          <w:p w14:paraId="664B3F0F"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People in New Zealand living in unsuitable or very unsuitable homes (GSS, 2018)</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6FBF172F"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7.2</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10E96621"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3.9</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64FFC3C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430751B6"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17572750" w14:textId="77777777" w:rsidTr="000576EE">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61720120"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Accessibility</w:t>
            </w:r>
          </w:p>
        </w:tc>
        <w:tc>
          <w:tcPr>
            <w:tcW w:w="7025" w:type="dxa"/>
            <w:tcBorders>
              <w:top w:val="nil"/>
              <w:left w:val="nil"/>
              <w:bottom w:val="single" w:sz="4" w:space="0" w:color="auto"/>
              <w:right w:val="single" w:sz="4" w:space="0" w:color="auto"/>
            </w:tcBorders>
            <w:shd w:val="clear" w:color="auto" w:fill="FFFFFF" w:themeFill="background1"/>
            <w:vAlign w:val="bottom"/>
            <w:hideMark/>
          </w:tcPr>
          <w:p w14:paraId="6DA21A4A"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Difficulty keeping their home warm (HLFS-wellbeing module, 2020)</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7ED777C6"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25</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2B1AE08A"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17</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4124E07B"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 Wellbeing module</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3EC49A10"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5556E0" w:rsidRPr="000A04A1" w14:paraId="487691B7" w14:textId="77777777" w:rsidTr="000576EE">
        <w:trPr>
          <w:trHeight w:val="510"/>
        </w:trPr>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58BF731"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Accessibility</w:t>
            </w:r>
          </w:p>
        </w:tc>
        <w:tc>
          <w:tcPr>
            <w:tcW w:w="7025" w:type="dxa"/>
            <w:tcBorders>
              <w:top w:val="single" w:sz="4" w:space="0" w:color="auto"/>
              <w:left w:val="nil"/>
              <w:bottom w:val="single" w:sz="4" w:space="0" w:color="auto"/>
              <w:right w:val="single" w:sz="4" w:space="0" w:color="auto"/>
            </w:tcBorders>
            <w:shd w:val="clear" w:color="auto" w:fill="FFFFFF" w:themeFill="background1"/>
            <w:vAlign w:val="bottom"/>
            <w:hideMark/>
          </w:tcPr>
          <w:p w14:paraId="6596BF15" w14:textId="2C50B901"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Perceived housing affordability (7 or above out of 10; 10</w:t>
            </w:r>
            <w:r w:rsidR="002A58DF">
              <w:rPr>
                <w:rFonts w:eastAsia="Times New Roman"/>
                <w:color w:val="000000"/>
                <w:sz w:val="24"/>
                <w:szCs w:val="24"/>
                <w:lang w:eastAsia="en-NZ"/>
              </w:rPr>
              <w:t xml:space="preserve"> </w:t>
            </w:r>
            <w:r w:rsidRPr="00465075">
              <w:rPr>
                <w:rFonts w:eastAsia="Times New Roman"/>
                <w:color w:val="000000"/>
                <w:sz w:val="24"/>
                <w:szCs w:val="24"/>
                <w:lang w:eastAsia="en-NZ"/>
              </w:rPr>
              <w:t>= very affordable) (GSS, 2018)</w:t>
            </w:r>
          </w:p>
        </w:tc>
        <w:tc>
          <w:tcPr>
            <w:tcW w:w="16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32D6FE1"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45.9</w:t>
            </w:r>
          </w:p>
        </w:tc>
        <w:tc>
          <w:tcPr>
            <w:tcW w:w="16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129F01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51.2</w:t>
            </w:r>
          </w:p>
        </w:tc>
        <w:tc>
          <w:tcPr>
            <w:tcW w:w="1513" w:type="dxa"/>
            <w:tcBorders>
              <w:top w:val="single" w:sz="4" w:space="0" w:color="auto"/>
              <w:left w:val="nil"/>
              <w:bottom w:val="single" w:sz="4" w:space="0" w:color="auto"/>
              <w:right w:val="single" w:sz="4" w:space="0" w:color="auto"/>
            </w:tcBorders>
            <w:shd w:val="clear" w:color="auto" w:fill="FFFFFF" w:themeFill="background1"/>
            <w:vAlign w:val="bottom"/>
            <w:hideMark/>
          </w:tcPr>
          <w:p w14:paraId="20ED7F86"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41FC3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701AE66A" w14:textId="77777777" w:rsidTr="00465075">
        <w:trPr>
          <w:trHeight w:val="510"/>
        </w:trPr>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7C1065B"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Accessibility</w:t>
            </w:r>
          </w:p>
        </w:tc>
        <w:tc>
          <w:tcPr>
            <w:tcW w:w="7025" w:type="dxa"/>
            <w:tcBorders>
              <w:top w:val="single" w:sz="4" w:space="0" w:color="auto"/>
              <w:left w:val="nil"/>
              <w:bottom w:val="single" w:sz="4" w:space="0" w:color="auto"/>
              <w:right w:val="single" w:sz="4" w:space="0" w:color="auto"/>
            </w:tcBorders>
            <w:shd w:val="clear" w:color="auto" w:fill="FFFFFF" w:themeFill="background1"/>
            <w:hideMark/>
          </w:tcPr>
          <w:p w14:paraId="131D819D" w14:textId="2FD61D74"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Ease of getting to your nearest park or green space</w:t>
            </w:r>
            <w:r w:rsidR="002A58DF">
              <w:rPr>
                <w:rFonts w:eastAsia="Times New Roman"/>
                <w:color w:val="000000"/>
                <w:sz w:val="24"/>
                <w:szCs w:val="24"/>
                <w:lang w:eastAsia="en-NZ"/>
              </w:rPr>
              <w:t xml:space="preserve"> </w:t>
            </w:r>
            <w:r w:rsidRPr="00465075">
              <w:rPr>
                <w:rFonts w:eastAsia="Times New Roman"/>
                <w:color w:val="000000"/>
                <w:sz w:val="24"/>
                <w:szCs w:val="24"/>
                <w:lang w:eastAsia="en-NZ"/>
              </w:rPr>
              <w:t>= Very easy (GSS, 2018)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02327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58.3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579FB4"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67.8</w:t>
            </w:r>
          </w:p>
        </w:tc>
        <w:tc>
          <w:tcPr>
            <w:tcW w:w="1513" w:type="dxa"/>
            <w:tcBorders>
              <w:top w:val="single" w:sz="4" w:space="0" w:color="auto"/>
              <w:left w:val="nil"/>
              <w:bottom w:val="single" w:sz="4" w:space="0" w:color="auto"/>
              <w:right w:val="single" w:sz="4" w:space="0" w:color="auto"/>
            </w:tcBorders>
            <w:shd w:val="clear" w:color="auto" w:fill="FFFFFF" w:themeFill="background1"/>
            <w:vAlign w:val="bottom"/>
            <w:hideMark/>
          </w:tcPr>
          <w:p w14:paraId="6D96A284"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6E591E5"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7D5C951B" w14:textId="77777777" w:rsidTr="00465075">
        <w:trPr>
          <w:trHeight w:val="510"/>
        </w:trPr>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30663BF"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lastRenderedPageBreak/>
              <w:t>Attitudes</w:t>
            </w:r>
          </w:p>
        </w:tc>
        <w:tc>
          <w:tcPr>
            <w:tcW w:w="7025" w:type="dxa"/>
            <w:tcBorders>
              <w:top w:val="single" w:sz="4" w:space="0" w:color="auto"/>
              <w:left w:val="nil"/>
              <w:bottom w:val="single" w:sz="4" w:space="0" w:color="auto"/>
              <w:right w:val="single" w:sz="4" w:space="0" w:color="auto"/>
            </w:tcBorders>
            <w:shd w:val="clear" w:color="auto" w:fill="FFFFFF" w:themeFill="background1"/>
            <w:vAlign w:val="bottom"/>
            <w:hideMark/>
          </w:tcPr>
          <w:p w14:paraId="372D7E50"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people in New Zealand who have experienced discrimination in the past twelve months (GSS, 2018)</w:t>
            </w:r>
          </w:p>
        </w:tc>
        <w:tc>
          <w:tcPr>
            <w:tcW w:w="16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539A6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20.7</w:t>
            </w:r>
          </w:p>
        </w:tc>
        <w:tc>
          <w:tcPr>
            <w:tcW w:w="16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583FDC"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17.3</w:t>
            </w:r>
          </w:p>
        </w:tc>
        <w:tc>
          <w:tcPr>
            <w:tcW w:w="1513" w:type="dxa"/>
            <w:tcBorders>
              <w:top w:val="single" w:sz="4" w:space="0" w:color="auto"/>
              <w:left w:val="nil"/>
              <w:bottom w:val="single" w:sz="4" w:space="0" w:color="auto"/>
              <w:right w:val="single" w:sz="4" w:space="0" w:color="auto"/>
            </w:tcBorders>
            <w:shd w:val="clear" w:color="auto" w:fill="FFFFFF" w:themeFill="background1"/>
            <w:vAlign w:val="bottom"/>
            <w:hideMark/>
          </w:tcPr>
          <w:p w14:paraId="0D96A2DB"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F26D6B"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5BDBBD2C"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63D13AF2"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Attitudes</w:t>
            </w:r>
          </w:p>
        </w:tc>
        <w:tc>
          <w:tcPr>
            <w:tcW w:w="7025" w:type="dxa"/>
            <w:tcBorders>
              <w:top w:val="nil"/>
              <w:left w:val="nil"/>
              <w:bottom w:val="single" w:sz="4" w:space="0" w:color="auto"/>
              <w:right w:val="single" w:sz="4" w:space="0" w:color="auto"/>
            </w:tcBorders>
            <w:shd w:val="clear" w:color="auto" w:fill="FFFFFF" w:themeFill="background1"/>
            <w:hideMark/>
          </w:tcPr>
          <w:p w14:paraId="6CCF45C8"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of people in New Zealand who have experienced discrimination when they were at work or while working&amp;" (GSS, 2018)"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B4EAC3"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9F2444"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9.4</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053F0DF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5F0848BF"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6E8C41A1"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17F52F82"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Attitudes</w:t>
            </w:r>
          </w:p>
        </w:tc>
        <w:tc>
          <w:tcPr>
            <w:tcW w:w="7025" w:type="dxa"/>
            <w:tcBorders>
              <w:top w:val="nil"/>
              <w:left w:val="nil"/>
              <w:bottom w:val="single" w:sz="4" w:space="0" w:color="auto"/>
              <w:right w:val="single" w:sz="4" w:space="0" w:color="auto"/>
            </w:tcBorders>
            <w:shd w:val="clear" w:color="auto" w:fill="FFFFFF" w:themeFill="background1"/>
            <w:hideMark/>
          </w:tcPr>
          <w:p w14:paraId="342C3EA2"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Experienced discrimination when using health services in the last 12 months. &amp;" (GSS, 2018)"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6B8D5E"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4.3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1B11AF"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1</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7E824BC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GSS</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67A2E085"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r w:rsidR="005556E0" w:rsidRPr="000A04A1" w14:paraId="6972005A" w14:textId="77777777" w:rsidTr="00231512">
        <w:trPr>
          <w:trHeight w:val="765"/>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15BEAC3C"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Attitudes</w:t>
            </w:r>
          </w:p>
        </w:tc>
        <w:tc>
          <w:tcPr>
            <w:tcW w:w="7025" w:type="dxa"/>
            <w:tcBorders>
              <w:top w:val="nil"/>
              <w:left w:val="nil"/>
              <w:bottom w:val="single" w:sz="4" w:space="0" w:color="auto"/>
              <w:right w:val="single" w:sz="4" w:space="0" w:color="auto"/>
            </w:tcBorders>
            <w:shd w:val="clear" w:color="auto" w:fill="FFFFFF" w:themeFill="background1"/>
            <w:vAlign w:val="center"/>
            <w:hideMark/>
          </w:tcPr>
          <w:p w14:paraId="4EE23F41"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Proportion rating it "Important" or "very important" that New Zealand becomes more accessible to live, work and travel in for people with a disability/access need. &amp;" (Access, 2020)"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A18910"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97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140C98"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93</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4433FEA2"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Access 2020</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19BC5768"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5556E0" w:rsidRPr="000A04A1" w14:paraId="293B66C4" w14:textId="77777777" w:rsidTr="00231512">
        <w:trPr>
          <w:trHeight w:val="510"/>
        </w:trPr>
        <w:tc>
          <w:tcPr>
            <w:tcW w:w="1691" w:type="dxa"/>
            <w:tcBorders>
              <w:top w:val="nil"/>
              <w:left w:val="single" w:sz="8" w:space="0" w:color="auto"/>
              <w:bottom w:val="single" w:sz="4" w:space="0" w:color="auto"/>
              <w:right w:val="single" w:sz="4" w:space="0" w:color="auto"/>
            </w:tcBorders>
            <w:shd w:val="clear" w:color="auto" w:fill="FFFFFF" w:themeFill="background1"/>
            <w:vAlign w:val="bottom"/>
            <w:hideMark/>
          </w:tcPr>
          <w:p w14:paraId="55847926"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Attitudes</w:t>
            </w:r>
          </w:p>
        </w:tc>
        <w:tc>
          <w:tcPr>
            <w:tcW w:w="7025" w:type="dxa"/>
            <w:tcBorders>
              <w:top w:val="nil"/>
              <w:left w:val="nil"/>
              <w:bottom w:val="single" w:sz="4" w:space="0" w:color="auto"/>
              <w:right w:val="single" w:sz="4" w:space="0" w:color="auto"/>
            </w:tcBorders>
            <w:shd w:val="clear" w:color="auto" w:fill="FFFFFF" w:themeFill="background1"/>
            <w:vAlign w:val="bottom"/>
            <w:hideMark/>
          </w:tcPr>
          <w:p w14:paraId="56289BB1"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High level for trust in the media (7 or above out of 10) (HLFS - wellbeing module, 2020)</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6EE9BCE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22.3</w:t>
            </w:r>
          </w:p>
        </w:tc>
        <w:tc>
          <w:tcPr>
            <w:tcW w:w="1660" w:type="dxa"/>
            <w:tcBorders>
              <w:top w:val="nil"/>
              <w:left w:val="nil"/>
              <w:bottom w:val="single" w:sz="4" w:space="0" w:color="auto"/>
              <w:right w:val="single" w:sz="4" w:space="0" w:color="auto"/>
            </w:tcBorders>
            <w:shd w:val="clear" w:color="auto" w:fill="FFFFFF" w:themeFill="background1"/>
            <w:noWrap/>
            <w:vAlign w:val="bottom"/>
            <w:hideMark/>
          </w:tcPr>
          <w:p w14:paraId="1801B1F5"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27</w:t>
            </w:r>
          </w:p>
        </w:tc>
        <w:tc>
          <w:tcPr>
            <w:tcW w:w="1513" w:type="dxa"/>
            <w:tcBorders>
              <w:top w:val="nil"/>
              <w:left w:val="nil"/>
              <w:bottom w:val="single" w:sz="4" w:space="0" w:color="auto"/>
              <w:right w:val="single" w:sz="4" w:space="0" w:color="auto"/>
            </w:tcBorders>
            <w:shd w:val="clear" w:color="auto" w:fill="FFFFFF" w:themeFill="background1"/>
            <w:vAlign w:val="bottom"/>
            <w:hideMark/>
          </w:tcPr>
          <w:p w14:paraId="1414C02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HLFS- Wellbeing module</w:t>
            </w:r>
          </w:p>
        </w:tc>
        <w:tc>
          <w:tcPr>
            <w:tcW w:w="758" w:type="dxa"/>
            <w:tcBorders>
              <w:top w:val="nil"/>
              <w:left w:val="nil"/>
              <w:bottom w:val="single" w:sz="4" w:space="0" w:color="auto"/>
              <w:right w:val="single" w:sz="8" w:space="0" w:color="auto"/>
            </w:tcBorders>
            <w:shd w:val="clear" w:color="auto" w:fill="FFFFFF" w:themeFill="background1"/>
            <w:noWrap/>
            <w:vAlign w:val="bottom"/>
            <w:hideMark/>
          </w:tcPr>
          <w:p w14:paraId="7B1D2C5A"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2020</w:t>
            </w:r>
          </w:p>
        </w:tc>
      </w:tr>
      <w:tr w:rsidR="005556E0" w:rsidRPr="000A04A1" w14:paraId="65635B09" w14:textId="77777777" w:rsidTr="00231512">
        <w:trPr>
          <w:trHeight w:val="70"/>
        </w:trPr>
        <w:tc>
          <w:tcPr>
            <w:tcW w:w="1691" w:type="dxa"/>
            <w:tcBorders>
              <w:top w:val="nil"/>
              <w:left w:val="single" w:sz="8" w:space="0" w:color="auto"/>
              <w:bottom w:val="single" w:sz="8" w:space="0" w:color="auto"/>
              <w:right w:val="single" w:sz="4" w:space="0" w:color="auto"/>
            </w:tcBorders>
            <w:shd w:val="clear" w:color="auto" w:fill="FFFFFF" w:themeFill="background1"/>
            <w:vAlign w:val="bottom"/>
            <w:hideMark/>
          </w:tcPr>
          <w:p w14:paraId="66E24099"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Choice and control</w:t>
            </w:r>
          </w:p>
        </w:tc>
        <w:tc>
          <w:tcPr>
            <w:tcW w:w="7025" w:type="dxa"/>
            <w:tcBorders>
              <w:top w:val="nil"/>
              <w:left w:val="nil"/>
              <w:bottom w:val="single" w:sz="8" w:space="0" w:color="auto"/>
              <w:right w:val="single" w:sz="4" w:space="0" w:color="auto"/>
            </w:tcBorders>
            <w:shd w:val="clear" w:color="auto" w:fill="FFFFFF" w:themeFill="background1"/>
            <w:hideMark/>
          </w:tcPr>
          <w:p w14:paraId="10D50DCB" w14:textId="77777777" w:rsidR="005556E0" w:rsidRPr="00465075" w:rsidRDefault="005556E0" w:rsidP="00231512">
            <w:pPr>
              <w:spacing w:after="0" w:line="240" w:lineRule="auto"/>
              <w:rPr>
                <w:rFonts w:eastAsia="Times New Roman"/>
                <w:color w:val="000000"/>
                <w:sz w:val="24"/>
                <w:szCs w:val="24"/>
                <w:lang w:eastAsia="en-NZ"/>
              </w:rPr>
            </w:pPr>
            <w:r w:rsidRPr="00465075">
              <w:rPr>
                <w:rFonts w:eastAsia="Times New Roman"/>
                <w:color w:val="000000"/>
                <w:sz w:val="24"/>
                <w:szCs w:val="24"/>
                <w:lang w:eastAsia="en-NZ"/>
              </w:rPr>
              <w:t>Locus of control for people aged 15 years and over of Māori ethnicity and/or descent (1) (high rating of 7 or above out of 10) (Te Kupenga, 2018)</w:t>
            </w:r>
          </w:p>
        </w:tc>
        <w:tc>
          <w:tcPr>
            <w:tcW w:w="1660" w:type="dxa"/>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14:paraId="587EE0EA"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13.5</w:t>
            </w:r>
          </w:p>
        </w:tc>
        <w:tc>
          <w:tcPr>
            <w:tcW w:w="1660" w:type="dxa"/>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14:paraId="16874561"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83.5</w:t>
            </w:r>
          </w:p>
        </w:tc>
        <w:tc>
          <w:tcPr>
            <w:tcW w:w="1513" w:type="dxa"/>
            <w:tcBorders>
              <w:top w:val="nil"/>
              <w:left w:val="nil"/>
              <w:bottom w:val="single" w:sz="8" w:space="0" w:color="auto"/>
              <w:right w:val="single" w:sz="4" w:space="0" w:color="auto"/>
            </w:tcBorders>
            <w:shd w:val="clear" w:color="auto" w:fill="FFFFFF" w:themeFill="background1"/>
            <w:vAlign w:val="bottom"/>
            <w:hideMark/>
          </w:tcPr>
          <w:p w14:paraId="5E7D61F1"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Te Kupenga, Stats NZ</w:t>
            </w:r>
          </w:p>
        </w:tc>
        <w:tc>
          <w:tcPr>
            <w:tcW w:w="758" w:type="dxa"/>
            <w:tcBorders>
              <w:top w:val="nil"/>
              <w:left w:val="nil"/>
              <w:bottom w:val="single" w:sz="8" w:space="0" w:color="auto"/>
              <w:right w:val="single" w:sz="8" w:space="0" w:color="auto"/>
            </w:tcBorders>
            <w:shd w:val="clear" w:color="auto" w:fill="FFFFFF" w:themeFill="background1"/>
            <w:noWrap/>
            <w:vAlign w:val="bottom"/>
            <w:hideMark/>
          </w:tcPr>
          <w:p w14:paraId="0B23543D" w14:textId="77777777" w:rsidR="005556E0" w:rsidRPr="00465075" w:rsidRDefault="005556E0" w:rsidP="00231512">
            <w:pPr>
              <w:spacing w:after="0" w:line="240" w:lineRule="auto"/>
              <w:jc w:val="center"/>
              <w:rPr>
                <w:rFonts w:eastAsia="Times New Roman"/>
                <w:color w:val="000000"/>
                <w:sz w:val="24"/>
                <w:szCs w:val="24"/>
                <w:lang w:eastAsia="en-NZ"/>
              </w:rPr>
            </w:pPr>
            <w:r w:rsidRPr="00465075">
              <w:rPr>
                <w:rFonts w:eastAsia="Times New Roman"/>
                <w:color w:val="000000"/>
                <w:sz w:val="24"/>
                <w:szCs w:val="24"/>
                <w:lang w:eastAsia="en-NZ"/>
              </w:rPr>
              <w:t>2018</w:t>
            </w:r>
          </w:p>
        </w:tc>
      </w:tr>
    </w:tbl>
    <w:p w14:paraId="7EEE6B68" w14:textId="7D5C4AEE" w:rsidR="00926121" w:rsidRPr="00926121" w:rsidRDefault="00926121" w:rsidP="00465075">
      <w:pPr>
        <w:spacing w:after="0" w:line="240" w:lineRule="auto"/>
      </w:pPr>
    </w:p>
    <w:sectPr w:rsidR="00926121" w:rsidRPr="00926121" w:rsidSect="00926121">
      <w:pgSz w:w="16838" w:h="11906" w:orient="landscape"/>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6A040" w14:textId="77777777" w:rsidR="00C57690" w:rsidRDefault="00C57690" w:rsidP="00F0678F">
      <w:r>
        <w:separator/>
      </w:r>
    </w:p>
  </w:endnote>
  <w:endnote w:type="continuationSeparator" w:id="0">
    <w:p w14:paraId="2864FF92" w14:textId="77777777" w:rsidR="00C57690" w:rsidRDefault="00C57690" w:rsidP="00F0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Mäori">
    <w:panose1 w:val="020B0604020202020204"/>
    <w:charset w:val="00"/>
    <w:family w:val="swiss"/>
    <w:pitch w:val="variable"/>
    <w:sig w:usb0="00000003" w:usb1="00000000" w:usb2="00000000" w:usb3="00000000" w:csb0="00000001" w:csb1="00000000"/>
  </w:font>
  <w:font w:name="National Semibold">
    <w:altName w:val="Calibri"/>
    <w:charset w:val="4D"/>
    <w:family w:val="auto"/>
    <w:pitch w:val="variable"/>
    <w:sig w:usb0="A00000FF" w:usb1="5000207B" w:usb2="0000001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A1FA" w14:textId="77777777" w:rsidR="00C57690" w:rsidRPr="005D6D1B" w:rsidRDefault="00C57690" w:rsidP="005D6D1B">
    <w:pPr>
      <w:pStyle w:val="Footer"/>
    </w:pPr>
    <w:r w:rsidRPr="00D55AE6">
      <w:rPr>
        <w:sz w:val="20"/>
      </w:rPr>
      <w:t xml:space="preserve">Page </w:t>
    </w:r>
    <w:r w:rsidRPr="00D55AE6">
      <w:rPr>
        <w:sz w:val="20"/>
      </w:rPr>
      <w:fldChar w:fldCharType="begin"/>
    </w:r>
    <w:r w:rsidRPr="00D55AE6">
      <w:rPr>
        <w:sz w:val="20"/>
      </w:rPr>
      <w:instrText xml:space="preserve"> PAGE   \* MERGEFORMAT </w:instrText>
    </w:r>
    <w:r w:rsidRPr="00D55AE6">
      <w:rPr>
        <w:sz w:val="20"/>
      </w:rPr>
      <w:fldChar w:fldCharType="separate"/>
    </w:r>
    <w:r>
      <w:rPr>
        <w:noProof/>
        <w:sz w:val="20"/>
      </w:rPr>
      <w:t>40</w:t>
    </w:r>
    <w:r w:rsidRPr="00D55AE6">
      <w:rPr>
        <w:noProof/>
        <w:sz w:val="20"/>
      </w:rPr>
      <w:fldChar w:fldCharType="end"/>
    </w:r>
    <w:r w:rsidRPr="00EE0887">
      <w:rPr>
        <w:noProof/>
        <w:sz w:val="20"/>
      </w:rPr>
      <w:t xml:space="preserve"> </w:t>
    </w:r>
    <w:r>
      <w:rPr>
        <w:noProof/>
        <w:sz w:val="20"/>
      </w:rPr>
      <w:t xml:space="preserve">                  Towards a non-disabling </w:t>
    </w:r>
    <w:r w:rsidRPr="00D55AE6">
      <w:rPr>
        <w:noProof/>
        <w:sz w:val="20"/>
      </w:rPr>
      <w:t>New Zealand</w:t>
    </w:r>
    <w:r>
      <w:rPr>
        <w:noProof/>
        <w:sz w:val="20"/>
      </w:rPr>
      <w:t xml:space="preserve">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30A" w14:textId="540B3002" w:rsidR="00C57690" w:rsidRPr="001958A6" w:rsidRDefault="00C57690" w:rsidP="00EE0887">
    <w:pPr>
      <w:pStyle w:val="Footer"/>
      <w:tabs>
        <w:tab w:val="clear" w:pos="9026"/>
        <w:tab w:val="right" w:pos="9072"/>
        <w:tab w:val="right" w:pos="15026"/>
      </w:tabs>
      <w:rPr>
        <w:sz w:val="20"/>
      </w:rPr>
    </w:pPr>
    <w:r w:rsidRPr="00D55AE6">
      <w:rPr>
        <w:sz w:val="20"/>
      </w:rPr>
      <w:t xml:space="preserve">Page </w:t>
    </w:r>
    <w:r w:rsidRPr="00D55AE6">
      <w:rPr>
        <w:sz w:val="20"/>
      </w:rPr>
      <w:fldChar w:fldCharType="begin"/>
    </w:r>
    <w:r w:rsidRPr="00D55AE6">
      <w:rPr>
        <w:sz w:val="20"/>
      </w:rPr>
      <w:instrText xml:space="preserve"> PAGE   \* MERGEFORMAT </w:instrText>
    </w:r>
    <w:r w:rsidRPr="00D55AE6">
      <w:rPr>
        <w:sz w:val="20"/>
      </w:rPr>
      <w:fldChar w:fldCharType="separate"/>
    </w:r>
    <w:r>
      <w:rPr>
        <w:noProof/>
        <w:sz w:val="20"/>
      </w:rPr>
      <w:t>1</w:t>
    </w:r>
    <w:r w:rsidRPr="00D55AE6">
      <w:rPr>
        <w:noProof/>
        <w:sz w:val="20"/>
      </w:rPr>
      <w:fldChar w:fldCharType="end"/>
    </w:r>
    <w:r w:rsidRPr="00EE0887">
      <w:rPr>
        <w:noProof/>
        <w:sz w:val="20"/>
      </w:rPr>
      <w:t xml:space="preserve"> </w:t>
    </w:r>
    <w:r>
      <w:rPr>
        <w:noProof/>
        <w:sz w:val="20"/>
      </w:rPr>
      <w:t xml:space="preserve">                  Towards a non-disabling </w:t>
    </w:r>
    <w:r w:rsidRPr="00D55AE6">
      <w:rPr>
        <w:noProof/>
        <w:sz w:val="20"/>
      </w:rPr>
      <w:t>New Zealand</w:t>
    </w:r>
    <w:r>
      <w:rPr>
        <w:noProof/>
        <w:sz w:val="20"/>
      </w:rPr>
      <w:t xml:space="preserve"> 2020</w:t>
    </w:r>
    <w:r w:rsidRPr="00D55AE6">
      <w:rPr>
        <w:noProof/>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7C247" w14:textId="4C3D92F8" w:rsidR="00C57690" w:rsidRPr="001958A6" w:rsidRDefault="00C57690" w:rsidP="00487C11">
    <w:pPr>
      <w:pStyle w:val="Footer"/>
      <w:tabs>
        <w:tab w:val="clear" w:pos="9026"/>
        <w:tab w:val="right" w:pos="9072"/>
        <w:tab w:val="right" w:pos="15026"/>
      </w:tabs>
      <w:rPr>
        <w:sz w:val="20"/>
      </w:rPr>
    </w:pPr>
    <w:r w:rsidRPr="00D55AE6">
      <w:rPr>
        <w:sz w:val="20"/>
      </w:rPr>
      <w:t xml:space="preserve">Page </w:t>
    </w:r>
    <w:r w:rsidRPr="00D55AE6">
      <w:rPr>
        <w:sz w:val="20"/>
      </w:rPr>
      <w:fldChar w:fldCharType="begin"/>
    </w:r>
    <w:r w:rsidRPr="00D55AE6">
      <w:rPr>
        <w:sz w:val="20"/>
      </w:rPr>
      <w:instrText xml:space="preserve"> PAGE   \* MERGEFORMAT </w:instrText>
    </w:r>
    <w:r w:rsidRPr="00D55AE6">
      <w:rPr>
        <w:sz w:val="20"/>
      </w:rPr>
      <w:fldChar w:fldCharType="separate"/>
    </w:r>
    <w:r>
      <w:rPr>
        <w:noProof/>
        <w:sz w:val="20"/>
      </w:rPr>
      <w:t>18</w:t>
    </w:r>
    <w:r w:rsidRPr="00D55AE6">
      <w:rPr>
        <w:noProof/>
        <w:sz w:val="20"/>
      </w:rPr>
      <w:fldChar w:fldCharType="end"/>
    </w:r>
    <w:r w:rsidRPr="00EE0887">
      <w:rPr>
        <w:noProof/>
        <w:sz w:val="20"/>
      </w:rPr>
      <w:t xml:space="preserve"> </w:t>
    </w:r>
    <w:r>
      <w:rPr>
        <w:noProof/>
        <w:sz w:val="20"/>
      </w:rPr>
      <w:t xml:space="preserve">                  Towards a non-disabling </w:t>
    </w:r>
    <w:r w:rsidRPr="00D55AE6">
      <w:rPr>
        <w:noProof/>
        <w:sz w:val="20"/>
      </w:rPr>
      <w:t>New Zealand</w:t>
    </w:r>
    <w:r>
      <w:rPr>
        <w:noProof/>
        <w:sz w:val="20"/>
      </w:rPr>
      <w:t xml:space="preserve"> 2020</w:t>
    </w:r>
    <w:r w:rsidRPr="00D55AE6">
      <w:rPr>
        <w:noProof/>
        <w:sz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1F5DA" w14:textId="713C108D" w:rsidR="00C57690" w:rsidRPr="001958A6" w:rsidRDefault="00C57690" w:rsidP="00487C11">
    <w:pPr>
      <w:pStyle w:val="Footer"/>
      <w:tabs>
        <w:tab w:val="clear" w:pos="9026"/>
        <w:tab w:val="right" w:pos="9072"/>
        <w:tab w:val="right" w:pos="15026"/>
      </w:tabs>
      <w:rPr>
        <w:sz w:val="20"/>
      </w:rPr>
    </w:pPr>
    <w:r w:rsidRPr="00D55AE6">
      <w:rPr>
        <w:sz w:val="20"/>
      </w:rPr>
      <w:t xml:space="preserve">Page </w:t>
    </w:r>
    <w:r w:rsidRPr="00D55AE6">
      <w:rPr>
        <w:sz w:val="20"/>
      </w:rPr>
      <w:fldChar w:fldCharType="begin"/>
    </w:r>
    <w:r w:rsidRPr="00D55AE6">
      <w:rPr>
        <w:sz w:val="20"/>
      </w:rPr>
      <w:instrText xml:space="preserve"> PAGE   \* MERGEFORMAT </w:instrText>
    </w:r>
    <w:r w:rsidRPr="00D55AE6">
      <w:rPr>
        <w:sz w:val="20"/>
      </w:rPr>
      <w:fldChar w:fldCharType="separate"/>
    </w:r>
    <w:r>
      <w:rPr>
        <w:noProof/>
        <w:sz w:val="20"/>
      </w:rPr>
      <w:t>19</w:t>
    </w:r>
    <w:r w:rsidRPr="00D55AE6">
      <w:rPr>
        <w:noProof/>
        <w:sz w:val="20"/>
      </w:rPr>
      <w:fldChar w:fldCharType="end"/>
    </w:r>
    <w:r w:rsidRPr="00EE0887">
      <w:rPr>
        <w:noProof/>
        <w:sz w:val="20"/>
      </w:rPr>
      <w:t xml:space="preserve"> </w:t>
    </w:r>
    <w:r>
      <w:rPr>
        <w:noProof/>
        <w:sz w:val="20"/>
      </w:rPr>
      <w:t xml:space="preserve">                  Towards a non-disabling </w:t>
    </w:r>
    <w:r w:rsidRPr="00D55AE6">
      <w:rPr>
        <w:noProof/>
        <w:sz w:val="20"/>
      </w:rPr>
      <w:t>New Zealand</w:t>
    </w:r>
    <w:r>
      <w:rPr>
        <w:noProof/>
        <w:sz w:val="20"/>
      </w:rPr>
      <w:t xml:space="preserve"> 2020</w:t>
    </w:r>
    <w:r w:rsidRPr="00D55AE6">
      <w:rPr>
        <w:noProof/>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84BBC" w14:textId="77777777" w:rsidR="00C57690" w:rsidRDefault="00C57690" w:rsidP="00F0678F">
      <w:r>
        <w:separator/>
      </w:r>
    </w:p>
  </w:footnote>
  <w:footnote w:type="continuationSeparator" w:id="0">
    <w:p w14:paraId="359DE851" w14:textId="77777777" w:rsidR="00C57690" w:rsidRDefault="00C57690" w:rsidP="00F0678F">
      <w:r>
        <w:continuationSeparator/>
      </w:r>
    </w:p>
  </w:footnote>
  <w:footnote w:id="1">
    <w:p w14:paraId="7B317074" w14:textId="77777777" w:rsidR="00C57690" w:rsidRDefault="00C57690" w:rsidP="00E2319E">
      <w:pPr>
        <w:pStyle w:val="FootnoteText"/>
      </w:pPr>
      <w:r>
        <w:rPr>
          <w:rStyle w:val="FootnoteReference"/>
        </w:rPr>
        <w:footnoteRef/>
      </w:r>
      <w:r>
        <w:t xml:space="preserve"> 2013 Census</w:t>
      </w:r>
    </w:p>
  </w:footnote>
  <w:footnote w:id="2">
    <w:p w14:paraId="67694251" w14:textId="77777777" w:rsidR="00C57690" w:rsidRPr="001E5A74" w:rsidRDefault="00C57690" w:rsidP="00D31C6E">
      <w:pPr>
        <w:pStyle w:val="FootnoteText"/>
        <w:jc w:val="both"/>
        <w:rPr>
          <w:sz w:val="16"/>
          <w:szCs w:val="16"/>
        </w:rPr>
      </w:pPr>
      <w:r w:rsidRPr="001E5A74">
        <w:rPr>
          <w:rStyle w:val="FootnoteReference"/>
          <w:sz w:val="16"/>
          <w:szCs w:val="16"/>
        </w:rPr>
        <w:footnoteRef/>
      </w:r>
      <w:r w:rsidRPr="001E5A74">
        <w:rPr>
          <w:sz w:val="16"/>
          <w:szCs w:val="16"/>
        </w:rPr>
        <w:t xml:space="preserve"> The New Zealand Disability Strategy 2016-2026: </w:t>
      </w:r>
      <w:hyperlink r:id="rId1" w:history="1">
        <w:r w:rsidRPr="001E5A74">
          <w:rPr>
            <w:rStyle w:val="Hyperlink"/>
            <w:sz w:val="16"/>
            <w:szCs w:val="16"/>
          </w:rPr>
          <w:t>https://www.odi.govt.nz/nz-disability-strategy/about-the-strategy/new-zealand-disability-strategy-2016-2026/</w:t>
        </w:r>
      </w:hyperlink>
      <w:r w:rsidRPr="001E5A74">
        <w:rPr>
          <w:sz w:val="16"/>
          <w:szCs w:val="16"/>
        </w:rPr>
        <w:t xml:space="preserve">. </w:t>
      </w:r>
    </w:p>
  </w:footnote>
  <w:footnote w:id="3">
    <w:p w14:paraId="001979F1" w14:textId="0FDF5981" w:rsidR="00C57690" w:rsidRPr="001E5A74" w:rsidRDefault="00C57690" w:rsidP="001E5A74">
      <w:pPr>
        <w:spacing w:after="0" w:line="240" w:lineRule="auto"/>
        <w:jc w:val="both"/>
        <w:rPr>
          <w:sz w:val="16"/>
          <w:szCs w:val="16"/>
        </w:rPr>
      </w:pPr>
      <w:r w:rsidRPr="001E5A74">
        <w:rPr>
          <w:rStyle w:val="FootnoteReference"/>
          <w:sz w:val="16"/>
          <w:szCs w:val="16"/>
        </w:rPr>
        <w:footnoteRef/>
      </w:r>
      <w:r w:rsidRPr="001E5A74">
        <w:rPr>
          <w:sz w:val="16"/>
          <w:szCs w:val="16"/>
        </w:rPr>
        <w:t xml:space="preserve"> The full report can be found here:</w:t>
      </w:r>
      <w:hyperlink r:id="rId2" w:history="1">
        <w:r w:rsidRPr="001E5A74">
          <w:rPr>
            <w:rStyle w:val="Hyperlink"/>
            <w:sz w:val="16"/>
            <w:szCs w:val="16"/>
          </w:rPr>
          <w:t>https://www.nzta.govt.nz/resources/covid-19-impacts-on-transport/</w:t>
        </w:r>
      </w:hyperlink>
    </w:p>
  </w:footnote>
  <w:footnote w:id="4">
    <w:p w14:paraId="448A8E72" w14:textId="61C22A7E" w:rsidR="00C57690" w:rsidRDefault="00C57690" w:rsidP="001E213F">
      <w:pPr>
        <w:pStyle w:val="FootnoteText"/>
      </w:pPr>
      <w:r w:rsidRPr="001E5A74">
        <w:rPr>
          <w:rStyle w:val="FootnoteReference"/>
          <w:sz w:val="16"/>
          <w:szCs w:val="16"/>
        </w:rPr>
        <w:footnoteRef/>
      </w:r>
      <w:r w:rsidRPr="001E5A74">
        <w:rPr>
          <w:sz w:val="16"/>
          <w:szCs w:val="16"/>
        </w:rPr>
        <w:t xml:space="preserve"> A summary of the Disability Action Plan is attached as Appendix </w:t>
      </w:r>
      <w:r>
        <w:rPr>
          <w:sz w:val="16"/>
          <w:szCs w:val="16"/>
        </w:rPr>
        <w:t>T</w:t>
      </w:r>
      <w:r w:rsidRPr="001E5A74">
        <w:rPr>
          <w:sz w:val="16"/>
          <w:szCs w:val="16"/>
        </w:rPr>
        <w:t>wo.</w:t>
      </w:r>
    </w:p>
  </w:footnote>
  <w:footnote w:id="5">
    <w:p w14:paraId="1E444A8A" w14:textId="70E506E7" w:rsidR="00C57690" w:rsidRDefault="00C57690" w:rsidP="00CB747F">
      <w:pPr>
        <w:pStyle w:val="FootnoteText"/>
        <w:jc w:val="both"/>
      </w:pPr>
      <w:r w:rsidRPr="001E5A74">
        <w:rPr>
          <w:rStyle w:val="FootnoteReference"/>
          <w:sz w:val="16"/>
          <w:szCs w:val="16"/>
        </w:rPr>
        <w:footnoteRef/>
      </w:r>
      <w:r w:rsidRPr="001E5A74">
        <w:rPr>
          <w:sz w:val="16"/>
          <w:szCs w:val="16"/>
        </w:rPr>
        <w:t xml:space="preserve"> The relationship between the UNCRPD, the Disability Strategy and the Disability Action Plan is illustrated in Appendix </w:t>
      </w:r>
      <w:r>
        <w:rPr>
          <w:sz w:val="16"/>
          <w:szCs w:val="16"/>
        </w:rPr>
        <w:t>O</w:t>
      </w:r>
      <w:r w:rsidRPr="001E5A74">
        <w:rPr>
          <w:sz w:val="16"/>
          <w:szCs w:val="16"/>
        </w:rPr>
        <w:t>ne.</w:t>
      </w:r>
    </w:p>
  </w:footnote>
  <w:footnote w:id="6">
    <w:p w14:paraId="6BBCDABE" w14:textId="77777777" w:rsidR="00C57690" w:rsidRPr="001E5A74" w:rsidRDefault="00C57690" w:rsidP="001C7680">
      <w:pPr>
        <w:rPr>
          <w:rFonts w:ascii="Calibri" w:hAnsi="Calibri" w:cs="Calibri"/>
          <w:kern w:val="0"/>
          <w:sz w:val="16"/>
          <w:szCs w:val="16"/>
        </w:rPr>
      </w:pPr>
      <w:r w:rsidRPr="001E5A74">
        <w:rPr>
          <w:rStyle w:val="FootnoteReference"/>
          <w:sz w:val="16"/>
          <w:szCs w:val="16"/>
        </w:rPr>
        <w:footnoteRef/>
      </w:r>
      <w:r w:rsidRPr="001E5A74">
        <w:rPr>
          <w:sz w:val="16"/>
          <w:szCs w:val="16"/>
        </w:rPr>
        <w:t xml:space="preserve"> </w:t>
      </w:r>
      <w:hyperlink r:id="rId3" w:history="1">
        <w:r w:rsidRPr="001E5A74">
          <w:rPr>
            <w:rStyle w:val="Hyperlink"/>
            <w:sz w:val="16"/>
            <w:szCs w:val="16"/>
          </w:rPr>
          <w:t>http://msd.govt.nz/what-we-can-do/disability-services/disability-employment-action-plan/index.html</w:t>
        </w:r>
      </w:hyperlink>
    </w:p>
    <w:p w14:paraId="47208E4E" w14:textId="77777777" w:rsidR="00C57690" w:rsidRDefault="00C57690" w:rsidP="001C7680">
      <w:pPr>
        <w:pStyle w:val="FootnoteText"/>
      </w:pPr>
    </w:p>
  </w:footnote>
  <w:footnote w:id="7">
    <w:p w14:paraId="199C6206" w14:textId="12857353" w:rsidR="00C57690" w:rsidRDefault="00C57690">
      <w:pPr>
        <w:pStyle w:val="FootnoteText"/>
      </w:pPr>
      <w:r w:rsidRPr="001E5A74">
        <w:rPr>
          <w:rStyle w:val="FootnoteReference"/>
          <w:sz w:val="16"/>
          <w:szCs w:val="16"/>
        </w:rPr>
        <w:footnoteRef/>
      </w:r>
      <w:r w:rsidRPr="001E5A74">
        <w:rPr>
          <w:sz w:val="16"/>
          <w:szCs w:val="16"/>
        </w:rPr>
        <w:t xml:space="preserve"> </w:t>
      </w:r>
      <w:hyperlink r:id="rId4" w:history="1">
        <w:r w:rsidRPr="001649C9">
          <w:rPr>
            <w:rStyle w:val="Hyperlink"/>
            <w:sz w:val="16"/>
            <w:szCs w:val="16"/>
          </w:rPr>
          <w:t>https://www.msd.govt.nz/about-msd-and-our-work/work-programmes/initiatives/disabilityconfidentnz/lead-toolkit/index.html</w:t>
        </w:r>
      </w:hyperlink>
      <w:r>
        <w:rPr>
          <w:sz w:val="16"/>
          <w:szCs w:val="16"/>
        </w:rPr>
        <w:t xml:space="preserve"> </w:t>
      </w:r>
    </w:p>
  </w:footnote>
  <w:footnote w:id="8">
    <w:p w14:paraId="1DB2D515" w14:textId="253DD18F" w:rsidR="00C57690" w:rsidRDefault="00C57690">
      <w:pPr>
        <w:pStyle w:val="FootnoteText"/>
      </w:pPr>
      <w:r w:rsidRPr="001E5A74">
        <w:rPr>
          <w:rStyle w:val="FootnoteReference"/>
          <w:sz w:val="16"/>
          <w:szCs w:val="16"/>
        </w:rPr>
        <w:footnoteRef/>
      </w:r>
      <w:r w:rsidRPr="001E5A74">
        <w:rPr>
          <w:sz w:val="16"/>
          <w:szCs w:val="16"/>
        </w:rPr>
        <w:t xml:space="preserve"> </w:t>
      </w:r>
      <w:hyperlink r:id="rId5" w:history="1">
        <w:r w:rsidRPr="001649C9">
          <w:rPr>
            <w:rStyle w:val="Hyperlink"/>
            <w:sz w:val="16"/>
            <w:szCs w:val="16"/>
          </w:rPr>
          <w:t>http://www.superseniors.msd.govt.nz/</w:t>
        </w:r>
      </w:hyperlink>
      <w:r>
        <w:rPr>
          <w:sz w:val="16"/>
          <w:szCs w:val="16"/>
        </w:rPr>
        <w:t xml:space="preserve"> </w:t>
      </w:r>
    </w:p>
  </w:footnote>
  <w:footnote w:id="9">
    <w:p w14:paraId="1F27BDE7" w14:textId="7C6B8577" w:rsidR="00C57690" w:rsidRDefault="00C57690" w:rsidP="001E5A74">
      <w:pPr>
        <w:pStyle w:val="FootnoteText"/>
        <w:jc w:val="both"/>
      </w:pPr>
      <w:r w:rsidRPr="001E5A74">
        <w:rPr>
          <w:rStyle w:val="FootnoteReference"/>
          <w:sz w:val="16"/>
          <w:szCs w:val="16"/>
        </w:rPr>
        <w:footnoteRef/>
      </w:r>
      <w:r w:rsidRPr="001E5A74">
        <w:rPr>
          <w:sz w:val="16"/>
          <w:szCs w:val="16"/>
        </w:rPr>
        <w:t xml:space="preserve"> </w:t>
      </w:r>
      <w:hyperlink r:id="rId6" w:history="1">
        <w:r w:rsidRPr="001E5A74">
          <w:rPr>
            <w:rStyle w:val="Hyperlink"/>
            <w:sz w:val="16"/>
            <w:szCs w:val="16"/>
          </w:rPr>
          <w:t>https://www.justice.govt.nz/justice-sector-policy/key-initiatives/reducing-family-and-sexual-violence/work-programme/</w:t>
        </w:r>
      </w:hyperlink>
      <w:r w:rsidRPr="001E5A74">
        <w:rPr>
          <w:sz w:val="16"/>
          <w:szCs w:val="16"/>
        </w:rPr>
        <w:t xml:space="preserve"> </w:t>
      </w:r>
    </w:p>
  </w:footnote>
  <w:footnote w:id="10">
    <w:p w14:paraId="1D2DF8D3" w14:textId="77777777" w:rsidR="00C57690" w:rsidRDefault="00C57690" w:rsidP="00DC6DF1">
      <w:pPr>
        <w:pStyle w:val="FootnoteText"/>
      </w:pPr>
      <w:r>
        <w:rPr>
          <w:rStyle w:val="FootnoteReference"/>
        </w:rPr>
        <w:footnoteRef/>
      </w:r>
      <w:r>
        <w:t xml:space="preserve"> </w:t>
      </w:r>
      <w:hyperlink r:id="rId7" w:history="1">
        <w:r w:rsidRPr="00FB544D">
          <w:rPr>
            <w:rStyle w:val="Hyperlink"/>
          </w:rPr>
          <w:t>https://www.odi.govt.nz/guidance-and-resources/the-accessibility-charter/</w:t>
        </w:r>
      </w:hyperlink>
      <w:r>
        <w:t xml:space="preserve"> </w:t>
      </w:r>
    </w:p>
  </w:footnote>
  <w:footnote w:id="11">
    <w:p w14:paraId="63A6D538" w14:textId="77777777" w:rsidR="00C57690" w:rsidRDefault="00C57690" w:rsidP="00B76FFE">
      <w:pPr>
        <w:pStyle w:val="FootnoteText"/>
      </w:pPr>
      <w:r>
        <w:rPr>
          <w:rStyle w:val="FootnoteReference"/>
        </w:rPr>
        <w:footnoteRef/>
      </w:r>
      <w:r>
        <w:t xml:space="preserve"> The Access Alliance is a group of representatives from Disabled People’s Organisations, disability service providers, and community and disability advocacy organisations campaigning for accessibility legislation.</w:t>
      </w:r>
    </w:p>
  </w:footnote>
  <w:footnote w:id="12">
    <w:p w14:paraId="5FD52485" w14:textId="464254AD" w:rsidR="00C57690" w:rsidRDefault="00C57690" w:rsidP="00BF052C">
      <w:pPr>
        <w:pStyle w:val="FootnoteText"/>
      </w:pPr>
      <w:r>
        <w:rPr>
          <w:rStyle w:val="FootnoteReference"/>
        </w:rPr>
        <w:footnoteRef/>
      </w:r>
      <w:r>
        <w:t xml:space="preserve"> </w:t>
      </w:r>
      <w:r>
        <w:rPr>
          <w:rFonts w:ascii="Segoe UI" w:hAnsi="Segoe UI" w:cs="Segoe UI"/>
          <w:sz w:val="18"/>
          <w:szCs w:val="18"/>
        </w:rPr>
        <w:t>The Ministry of Health funds supports for disabled people (mainly) under the age of 65 who have a physical, intellectual or sensory disability (or a combination of these) which is likely to continue for at least 6 months and limits their ability to function independently to the extent that ongoing support is required. DHBs fund disability support services for older people, people with long-term conditions, and mental health and addiction needs.</w:t>
      </w:r>
    </w:p>
  </w:footnote>
  <w:footnote w:id="13">
    <w:p w14:paraId="67C490A4" w14:textId="4A4A33A7" w:rsidR="00C57690" w:rsidRDefault="00C57690">
      <w:pPr>
        <w:pStyle w:val="FootnoteText"/>
      </w:pPr>
      <w:r>
        <w:rPr>
          <w:rStyle w:val="FootnoteReference"/>
        </w:rPr>
        <w:footnoteRef/>
      </w:r>
      <w:r>
        <w:t xml:space="preserve"> </w:t>
      </w:r>
      <w:hyperlink r:id="rId8" w:history="1">
        <w:r w:rsidRPr="00FB544D">
          <w:rPr>
            <w:rStyle w:val="Hyperlink"/>
          </w:rPr>
          <w:t>http://msd.govt.nz/about-msd-and-our-work/work-programmes/accessibility/supported-decision-making.html</w:t>
        </w:r>
      </w:hyperlink>
      <w:r>
        <w:t xml:space="preserve"> </w:t>
      </w:r>
    </w:p>
  </w:footnote>
  <w:footnote w:id="14">
    <w:p w14:paraId="258DD3F4" w14:textId="17C52C8E" w:rsidR="00C57690" w:rsidRDefault="00C57690">
      <w:pPr>
        <w:pStyle w:val="FootnoteText"/>
      </w:pPr>
      <w:r>
        <w:rPr>
          <w:rStyle w:val="FootnoteReference"/>
        </w:rPr>
        <w:footnoteRef/>
      </w:r>
      <w:r>
        <w:t xml:space="preserve"> www.ileadchange.org</w:t>
      </w:r>
    </w:p>
  </w:footnote>
  <w:footnote w:id="15">
    <w:p w14:paraId="095C352A" w14:textId="7DF79A21" w:rsidR="00C57690" w:rsidRDefault="00C57690">
      <w:pPr>
        <w:pStyle w:val="FootnoteText"/>
      </w:pPr>
      <w:r>
        <w:rPr>
          <w:rStyle w:val="FootnoteReference"/>
        </w:rPr>
        <w:footnoteRef/>
      </w:r>
      <w:r>
        <w:t xml:space="preserve"> </w:t>
      </w:r>
      <w:hyperlink r:id="rId9" w:history="1">
        <w:r w:rsidRPr="00325CBB">
          <w:rPr>
            <w:rStyle w:val="Hyperlink"/>
          </w:rPr>
          <w:t>https://www.hrc.co.nz/our-work/people-disabilities/making-disability-rights-real/</w:t>
        </w:r>
      </w:hyperlink>
    </w:p>
  </w:footnote>
  <w:footnote w:id="16">
    <w:p w14:paraId="4E4FC049" w14:textId="3EF08749" w:rsidR="00C57690" w:rsidRDefault="00C57690">
      <w:pPr>
        <w:pStyle w:val="FootnoteText"/>
      </w:pPr>
      <w:r w:rsidRPr="00325CBB">
        <w:rPr>
          <w:rStyle w:val="FootnoteReference"/>
        </w:rPr>
        <w:footnoteRef/>
      </w:r>
      <w:r w:rsidRPr="00325CBB">
        <w:t xml:space="preserve"> </w:t>
      </w:r>
      <w:r w:rsidRPr="00325CBB">
        <w:rPr>
          <w:szCs w:val="28"/>
        </w:rPr>
        <w:t>New Zealand’s IMM partners are the Disabled People’s Organisations’ (DPO) Coalition, the Ombudsman, and the New Zealand Human Rights Commission.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2C263DAE"/>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D6AE8806"/>
    <w:lvl w:ilvl="0">
      <w:start w:val="1"/>
      <w:numFmt w:val="bullet"/>
      <w:pStyle w:val="Bullet1"/>
      <w:lvlText w:val=""/>
      <w:lvlJc w:val="left"/>
      <w:pPr>
        <w:tabs>
          <w:tab w:val="num" w:pos="360"/>
        </w:tabs>
        <w:ind w:left="360" w:hanging="360"/>
      </w:pPr>
      <w:rPr>
        <w:rFonts w:ascii="Symbol" w:hAnsi="Symbol" w:hint="default"/>
      </w:rPr>
    </w:lvl>
  </w:abstractNum>
  <w:abstractNum w:abstractNumId="2" w15:restartNumberingAfterBreak="0">
    <w:nsid w:val="00C2453E"/>
    <w:multiLevelType w:val="multilevel"/>
    <w:tmpl w:val="57889376"/>
    <w:lvl w:ilvl="0">
      <w:start w:val="1"/>
      <w:numFmt w:val="decimal"/>
      <w:pStyle w:val="RecNumbering"/>
      <w:lvlText w:val="%1"/>
      <w:lvlJc w:val="left"/>
      <w:pPr>
        <w:tabs>
          <w:tab w:val="num" w:pos="987"/>
        </w:tabs>
        <w:ind w:left="987" w:hanging="494"/>
      </w:pPr>
      <w:rPr>
        <w:rFonts w:hint="default"/>
      </w:rPr>
    </w:lvl>
    <w:lvl w:ilvl="1">
      <w:start w:val="1"/>
      <w:numFmt w:val="decimal"/>
      <w:pStyle w:val="RecNumbering2"/>
      <w:lvlText w:val="%1.%2"/>
      <w:lvlJc w:val="left"/>
      <w:pPr>
        <w:tabs>
          <w:tab w:val="num" w:pos="1480"/>
        </w:tabs>
        <w:ind w:left="1480" w:hanging="493"/>
      </w:pPr>
      <w:rPr>
        <w:rFonts w:hint="default"/>
      </w:rPr>
    </w:lvl>
    <w:lvl w:ilvl="2">
      <w:start w:val="1"/>
      <w:numFmt w:val="decimal"/>
      <w:lvlText w:val="%1.%2.%3"/>
      <w:lvlJc w:val="left"/>
      <w:pPr>
        <w:tabs>
          <w:tab w:val="num" w:pos="2160"/>
        </w:tabs>
        <w:ind w:left="2160" w:hanging="680"/>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3" w15:restartNumberingAfterBreak="0">
    <w:nsid w:val="08E02593"/>
    <w:multiLevelType w:val="hybridMultilevel"/>
    <w:tmpl w:val="4F1409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0C3F0935"/>
    <w:multiLevelType w:val="hybridMultilevel"/>
    <w:tmpl w:val="B28642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D60A34"/>
    <w:multiLevelType w:val="hybridMultilevel"/>
    <w:tmpl w:val="F702BA0A"/>
    <w:lvl w:ilvl="0" w:tplc="B5C26C6E">
      <w:start w:val="1"/>
      <w:numFmt w:val="bullet"/>
      <w:pStyle w:val="Bullet2"/>
      <w:lvlText w:val="o"/>
      <w:lvlJc w:val="left"/>
      <w:pPr>
        <w:tabs>
          <w:tab w:val="num" w:pos="797"/>
        </w:tabs>
        <w:ind w:left="79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191189"/>
    <w:multiLevelType w:val="hybridMultilevel"/>
    <w:tmpl w:val="BF0CC1F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26855B4"/>
    <w:multiLevelType w:val="multilevel"/>
    <w:tmpl w:val="F1AE2B12"/>
    <w:lvl w:ilvl="0">
      <w:start w:val="69"/>
      <w:numFmt w:val="decimal"/>
      <w:pStyle w:val="Number1"/>
      <w:lvlText w:val="%1."/>
      <w:lvlJc w:val="left"/>
      <w:pPr>
        <w:tabs>
          <w:tab w:val="num" w:pos="2411"/>
        </w:tabs>
        <w:ind w:left="2411" w:hanging="567"/>
      </w:pPr>
      <w:rPr>
        <w:u w:color="696969"/>
      </w:rPr>
    </w:lvl>
    <w:lvl w:ilvl="1">
      <w:start w:val="1"/>
      <w:numFmt w:val="lowerLetter"/>
      <w:pStyle w:val="Number2"/>
      <w:lvlText w:val="%2."/>
      <w:lvlJc w:val="left"/>
      <w:pPr>
        <w:tabs>
          <w:tab w:val="num" w:pos="1134"/>
        </w:tabs>
        <w:ind w:left="1134" w:hanging="567"/>
      </w:pPr>
    </w:lvl>
    <w:lvl w:ilvl="2">
      <w:start w:val="1"/>
      <w:numFmt w:val="lowerRoman"/>
      <w:pStyle w:val="Number3"/>
      <w:lvlText w:val="%3."/>
      <w:lvlJc w:val="left"/>
      <w:pPr>
        <w:tabs>
          <w:tab w:val="num" w:pos="1701"/>
        </w:tabs>
        <w:ind w:left="1701" w:hanging="567"/>
      </w:pPr>
    </w:lvl>
    <w:lvl w:ilvl="3">
      <w:start w:val="1"/>
      <w:numFmt w:val="none"/>
      <w:suff w:val="nothing"/>
      <w:lvlText w:val=""/>
      <w:lvlJc w:val="left"/>
      <w:pPr>
        <w:ind w:left="1701" w:firstLine="0"/>
      </w:pPr>
    </w:lvl>
    <w:lvl w:ilvl="4">
      <w:start w:val="1"/>
      <w:numFmt w:val="none"/>
      <w:suff w:val="nothing"/>
      <w:lvlText w:val=""/>
      <w:lvlJc w:val="left"/>
      <w:pPr>
        <w:ind w:left="1701" w:firstLine="0"/>
      </w:pPr>
    </w:lvl>
    <w:lvl w:ilvl="5">
      <w:start w:val="1"/>
      <w:numFmt w:val="none"/>
      <w:suff w:val="nothing"/>
      <w:lvlText w:val=""/>
      <w:lvlJc w:val="left"/>
      <w:pPr>
        <w:ind w:left="1701" w:firstLine="0"/>
      </w:pPr>
    </w:lvl>
    <w:lvl w:ilvl="6">
      <w:start w:val="1"/>
      <w:numFmt w:val="none"/>
      <w:suff w:val="nothing"/>
      <w:lvlText w:val=""/>
      <w:lvlJc w:val="left"/>
      <w:pPr>
        <w:ind w:left="1701" w:firstLine="0"/>
      </w:pPr>
    </w:lvl>
    <w:lvl w:ilvl="7">
      <w:start w:val="1"/>
      <w:numFmt w:val="none"/>
      <w:suff w:val="nothing"/>
      <w:lvlText w:val=""/>
      <w:lvlJc w:val="left"/>
      <w:pPr>
        <w:ind w:left="1701" w:firstLine="0"/>
      </w:pPr>
    </w:lvl>
    <w:lvl w:ilvl="8">
      <w:start w:val="1"/>
      <w:numFmt w:val="none"/>
      <w:suff w:val="nothing"/>
      <w:lvlText w:val=""/>
      <w:lvlJc w:val="left"/>
      <w:pPr>
        <w:ind w:left="1701" w:firstLine="0"/>
      </w:pPr>
    </w:lvl>
  </w:abstractNum>
  <w:abstractNum w:abstractNumId="8" w15:restartNumberingAfterBreak="0">
    <w:nsid w:val="12EF1AE3"/>
    <w:multiLevelType w:val="hybridMultilevel"/>
    <w:tmpl w:val="4F340F2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3932019"/>
    <w:multiLevelType w:val="hybridMultilevel"/>
    <w:tmpl w:val="18DAD8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4621B7B"/>
    <w:multiLevelType w:val="hybridMultilevel"/>
    <w:tmpl w:val="05E8EB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48F66A9"/>
    <w:multiLevelType w:val="hybridMultilevel"/>
    <w:tmpl w:val="F9B405DE"/>
    <w:lvl w:ilvl="0" w:tplc="DE841FFE">
      <w:start w:val="1"/>
      <w:numFmt w:val="decimal"/>
      <w:lvlText w:val="%1."/>
      <w:lvlJc w:val="left"/>
      <w:pPr>
        <w:ind w:left="720" w:hanging="720"/>
      </w:pPr>
      <w:rPr>
        <w:b/>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12" w15:restartNumberingAfterBreak="0">
    <w:nsid w:val="157604D8"/>
    <w:multiLevelType w:val="hybridMultilevel"/>
    <w:tmpl w:val="E5B297D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6BA1EE0"/>
    <w:multiLevelType w:val="hybridMultilevel"/>
    <w:tmpl w:val="BCB8571E"/>
    <w:lvl w:ilvl="0" w:tplc="505E9022">
      <w:start w:val="1"/>
      <w:numFmt w:val="bullet"/>
      <w:lvlText w:val="•"/>
      <w:lvlJc w:val="left"/>
      <w:pPr>
        <w:tabs>
          <w:tab w:val="num" w:pos="720"/>
        </w:tabs>
        <w:ind w:left="720" w:hanging="360"/>
      </w:pPr>
      <w:rPr>
        <w:rFonts w:ascii="Arial" w:hAnsi="Arial" w:cs="Times New Roman" w:hint="default"/>
      </w:rPr>
    </w:lvl>
    <w:lvl w:ilvl="1" w:tplc="054C8E56">
      <w:start w:val="1"/>
      <w:numFmt w:val="bullet"/>
      <w:lvlText w:val="•"/>
      <w:lvlJc w:val="left"/>
      <w:pPr>
        <w:tabs>
          <w:tab w:val="num" w:pos="1440"/>
        </w:tabs>
        <w:ind w:left="1440" w:hanging="360"/>
      </w:pPr>
      <w:rPr>
        <w:rFonts w:ascii="Arial" w:hAnsi="Arial" w:cs="Times New Roman" w:hint="default"/>
      </w:rPr>
    </w:lvl>
    <w:lvl w:ilvl="2" w:tplc="F6FE27BE">
      <w:start w:val="1"/>
      <w:numFmt w:val="bullet"/>
      <w:lvlText w:val="•"/>
      <w:lvlJc w:val="left"/>
      <w:pPr>
        <w:tabs>
          <w:tab w:val="num" w:pos="2160"/>
        </w:tabs>
        <w:ind w:left="2160" w:hanging="360"/>
      </w:pPr>
      <w:rPr>
        <w:rFonts w:ascii="Arial" w:hAnsi="Arial" w:cs="Times New Roman" w:hint="default"/>
      </w:rPr>
    </w:lvl>
    <w:lvl w:ilvl="3" w:tplc="01FA41FA">
      <w:start w:val="1"/>
      <w:numFmt w:val="bullet"/>
      <w:lvlText w:val="•"/>
      <w:lvlJc w:val="left"/>
      <w:pPr>
        <w:tabs>
          <w:tab w:val="num" w:pos="2880"/>
        </w:tabs>
        <w:ind w:left="2880" w:hanging="360"/>
      </w:pPr>
      <w:rPr>
        <w:rFonts w:ascii="Arial" w:hAnsi="Arial" w:cs="Times New Roman" w:hint="default"/>
      </w:rPr>
    </w:lvl>
    <w:lvl w:ilvl="4" w:tplc="74182E1A">
      <w:start w:val="1"/>
      <w:numFmt w:val="bullet"/>
      <w:lvlText w:val="•"/>
      <w:lvlJc w:val="left"/>
      <w:pPr>
        <w:tabs>
          <w:tab w:val="num" w:pos="3600"/>
        </w:tabs>
        <w:ind w:left="3600" w:hanging="360"/>
      </w:pPr>
      <w:rPr>
        <w:rFonts w:ascii="Arial" w:hAnsi="Arial" w:cs="Times New Roman" w:hint="default"/>
      </w:rPr>
    </w:lvl>
    <w:lvl w:ilvl="5" w:tplc="0386A0F2">
      <w:start w:val="1"/>
      <w:numFmt w:val="bullet"/>
      <w:lvlText w:val="•"/>
      <w:lvlJc w:val="left"/>
      <w:pPr>
        <w:tabs>
          <w:tab w:val="num" w:pos="4320"/>
        </w:tabs>
        <w:ind w:left="4320" w:hanging="360"/>
      </w:pPr>
      <w:rPr>
        <w:rFonts w:ascii="Arial" w:hAnsi="Arial" w:cs="Times New Roman" w:hint="default"/>
      </w:rPr>
    </w:lvl>
    <w:lvl w:ilvl="6" w:tplc="16AAF1E0">
      <w:start w:val="1"/>
      <w:numFmt w:val="bullet"/>
      <w:lvlText w:val="•"/>
      <w:lvlJc w:val="left"/>
      <w:pPr>
        <w:tabs>
          <w:tab w:val="num" w:pos="5040"/>
        </w:tabs>
        <w:ind w:left="5040" w:hanging="360"/>
      </w:pPr>
      <w:rPr>
        <w:rFonts w:ascii="Arial" w:hAnsi="Arial" w:cs="Times New Roman" w:hint="default"/>
      </w:rPr>
    </w:lvl>
    <w:lvl w:ilvl="7" w:tplc="B79EAAA0">
      <w:start w:val="1"/>
      <w:numFmt w:val="bullet"/>
      <w:lvlText w:val="•"/>
      <w:lvlJc w:val="left"/>
      <w:pPr>
        <w:tabs>
          <w:tab w:val="num" w:pos="5760"/>
        </w:tabs>
        <w:ind w:left="5760" w:hanging="360"/>
      </w:pPr>
      <w:rPr>
        <w:rFonts w:ascii="Arial" w:hAnsi="Arial" w:cs="Times New Roman" w:hint="default"/>
      </w:rPr>
    </w:lvl>
    <w:lvl w:ilvl="8" w:tplc="53A8DC6C">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5" w15:restartNumberingAfterBreak="0">
    <w:nsid w:val="19A7454E"/>
    <w:multiLevelType w:val="hybridMultilevel"/>
    <w:tmpl w:val="FFF8948C"/>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DC13F6E"/>
    <w:multiLevelType w:val="hybridMultilevel"/>
    <w:tmpl w:val="246CBA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E9D30C7"/>
    <w:multiLevelType w:val="hybridMultilevel"/>
    <w:tmpl w:val="1986715E"/>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18" w15:restartNumberingAfterBreak="0">
    <w:nsid w:val="1F4B24F5"/>
    <w:multiLevelType w:val="hybridMultilevel"/>
    <w:tmpl w:val="12DC08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FFC3764"/>
    <w:multiLevelType w:val="hybridMultilevel"/>
    <w:tmpl w:val="91EC80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8074E39"/>
    <w:multiLevelType w:val="hybridMultilevel"/>
    <w:tmpl w:val="6B04D3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F871A63"/>
    <w:multiLevelType w:val="hybridMultilevel"/>
    <w:tmpl w:val="F3A6DA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F9C42CC"/>
    <w:multiLevelType w:val="hybridMultilevel"/>
    <w:tmpl w:val="766807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3174597C"/>
    <w:multiLevelType w:val="multilevel"/>
    <w:tmpl w:val="B502918A"/>
    <w:lvl w:ilvl="0">
      <w:start w:val="1"/>
      <w:numFmt w:val="decimal"/>
      <w:pStyle w:val="ReportBody"/>
      <w:lvlText w:val="%1"/>
      <w:lvlJc w:val="left"/>
      <w:pPr>
        <w:tabs>
          <w:tab w:val="num" w:pos="493"/>
        </w:tabs>
        <w:ind w:left="493" w:hanging="493"/>
      </w:pPr>
      <w:rPr>
        <w:rFonts w:hint="default"/>
      </w:rPr>
    </w:lvl>
    <w:lvl w:ilvl="1">
      <w:start w:val="1"/>
      <w:numFmt w:val="decimal"/>
      <w:pStyle w:val="ReportBody2"/>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24" w15:restartNumberingAfterBreak="0">
    <w:nsid w:val="37155C73"/>
    <w:multiLevelType w:val="hybridMultilevel"/>
    <w:tmpl w:val="16841DC4"/>
    <w:lvl w:ilvl="0" w:tplc="54B07CCC">
      <w:start w:val="1"/>
      <w:numFmt w:val="decimal"/>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25" w15:restartNumberingAfterBreak="0">
    <w:nsid w:val="422A0733"/>
    <w:multiLevelType w:val="hybridMultilevel"/>
    <w:tmpl w:val="246CBA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4162FB1"/>
    <w:multiLevelType w:val="multilevel"/>
    <w:tmpl w:val="07081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7B2878"/>
    <w:multiLevelType w:val="hybridMultilevel"/>
    <w:tmpl w:val="98DA858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28" w15:restartNumberingAfterBreak="0">
    <w:nsid w:val="4F0E1BEC"/>
    <w:multiLevelType w:val="hybridMultilevel"/>
    <w:tmpl w:val="6C8CB9FE"/>
    <w:lvl w:ilvl="0" w:tplc="CEE85A14">
      <w:start w:val="1"/>
      <w:numFmt w:val="bullet"/>
      <w:pStyle w:val="BulletpointsindentMFAT"/>
      <w:lvlText w:val=""/>
      <w:lvlJc w:val="left"/>
      <w:pPr>
        <w:tabs>
          <w:tab w:val="num" w:pos="567"/>
        </w:tabs>
        <w:ind w:left="567" w:hanging="567"/>
      </w:pPr>
      <w:rPr>
        <w:rFonts w:ascii="Symbol" w:hAnsi="Symbol" w:hint="default"/>
        <w:b w:val="0"/>
        <w:i w:val="0"/>
        <w:color w:val="999999"/>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7C70D7"/>
    <w:multiLevelType w:val="multilevel"/>
    <w:tmpl w:val="82C66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7D7230"/>
    <w:multiLevelType w:val="hybridMultilevel"/>
    <w:tmpl w:val="FD4277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46E3CCE"/>
    <w:multiLevelType w:val="hybridMultilevel"/>
    <w:tmpl w:val="F6C695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4C8378A"/>
    <w:multiLevelType w:val="hybridMultilevel"/>
    <w:tmpl w:val="C3A2A2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51C5405"/>
    <w:multiLevelType w:val="hybridMultilevel"/>
    <w:tmpl w:val="B2C826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582A131F"/>
    <w:multiLevelType w:val="hybridMultilevel"/>
    <w:tmpl w:val="9328DD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05D0BB8"/>
    <w:multiLevelType w:val="multilevel"/>
    <w:tmpl w:val="5218B960"/>
    <w:styleLink w:val="LegalList"/>
    <w:lvl w:ilvl="0">
      <w:start w:val="1"/>
      <w:numFmt w:val="decimal"/>
      <w:pStyle w:val="Leg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567"/>
        </w:tabs>
        <w:ind w:left="567" w:firstLine="0"/>
      </w:pPr>
      <w:rPr>
        <w:rFonts w:hint="default"/>
      </w:rPr>
    </w:lvl>
    <w:lvl w:ilvl="6">
      <w:start w:val="1"/>
      <w:numFmt w:val="none"/>
      <w:lvlText w:val=""/>
      <w:lvlJc w:val="left"/>
      <w:pPr>
        <w:tabs>
          <w:tab w:val="num" w:pos="0"/>
        </w:tabs>
        <w:ind w:left="0" w:firstLine="0"/>
      </w:pPr>
      <w:rPr>
        <w:rFonts w:hint="default"/>
      </w:rPr>
    </w:lvl>
    <w:lvl w:ilvl="7">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6" w15:restartNumberingAfterBreak="0">
    <w:nsid w:val="62355011"/>
    <w:multiLevelType w:val="hybridMultilevel"/>
    <w:tmpl w:val="65CE24A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6F7704B"/>
    <w:multiLevelType w:val="hybridMultilevel"/>
    <w:tmpl w:val="9F8648E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8" w15:restartNumberingAfterBreak="0">
    <w:nsid w:val="67323EF9"/>
    <w:multiLevelType w:val="multilevel"/>
    <w:tmpl w:val="DD604092"/>
    <w:lvl w:ilvl="0">
      <w:start w:val="1"/>
      <w:numFmt w:val="decimal"/>
      <w:pStyle w:val="MOTLevel1NumberedParagraph"/>
      <w:lvlText w:val="%1."/>
      <w:lvlJc w:val="left"/>
      <w:pPr>
        <w:tabs>
          <w:tab w:val="num" w:pos="709"/>
        </w:tabs>
        <w:ind w:left="709" w:hanging="709"/>
      </w:pPr>
      <w:rPr>
        <w:rFonts w:ascii="Arial" w:hAnsi="Arial" w:cs="Times New Roman" w:hint="default"/>
        <w:sz w:val="22"/>
      </w:rPr>
    </w:lvl>
    <w:lvl w:ilvl="1">
      <w:start w:val="1"/>
      <w:numFmt w:val="decimal"/>
      <w:pStyle w:val="MOTLevel2NumberedParagraph"/>
      <w:lvlText w:val="%1.%2."/>
      <w:lvlJc w:val="left"/>
      <w:pPr>
        <w:tabs>
          <w:tab w:val="num" w:pos="1417"/>
        </w:tabs>
        <w:ind w:left="1417" w:hanging="709"/>
      </w:pPr>
    </w:lvl>
    <w:lvl w:ilvl="2">
      <w:start w:val="1"/>
      <w:numFmt w:val="decimal"/>
      <w:pStyle w:val="MOTLevel3NumberedParagraph"/>
      <w:lvlText w:val="%1.%2.%3."/>
      <w:lvlJc w:val="left"/>
      <w:pPr>
        <w:tabs>
          <w:tab w:val="num" w:pos="2126"/>
        </w:tabs>
        <w:ind w:left="2126" w:hanging="708"/>
      </w:pPr>
    </w:lvl>
    <w:lvl w:ilvl="3">
      <w:start w:val="1"/>
      <w:numFmt w:val="lowerLetter"/>
      <w:pStyle w:val="MOTLevel4NumberedParagraph"/>
      <w:lvlText w:val="(%4)"/>
      <w:lvlJc w:val="left"/>
      <w:pPr>
        <w:tabs>
          <w:tab w:val="num" w:pos="2835"/>
        </w:tabs>
        <w:ind w:left="2835" w:hanging="709"/>
      </w:pPr>
    </w:lvl>
    <w:lvl w:ilvl="4">
      <w:start w:val="1"/>
      <w:numFmt w:val="none"/>
      <w:suff w:val="nothing"/>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9" w15:restartNumberingAfterBreak="0">
    <w:nsid w:val="695A5C93"/>
    <w:multiLevelType w:val="hybridMultilevel"/>
    <w:tmpl w:val="5F7ED6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0" w15:restartNumberingAfterBreak="0">
    <w:nsid w:val="6BFE2B01"/>
    <w:multiLevelType w:val="hybridMultilevel"/>
    <w:tmpl w:val="0E36A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E7D088C"/>
    <w:multiLevelType w:val="hybridMultilevel"/>
    <w:tmpl w:val="41CC7A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AEA2FE9"/>
    <w:multiLevelType w:val="hybridMultilevel"/>
    <w:tmpl w:val="357E878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B21768D"/>
    <w:multiLevelType w:val="multilevel"/>
    <w:tmpl w:val="BD6443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7C14B2"/>
    <w:multiLevelType w:val="hybridMultilevel"/>
    <w:tmpl w:val="37180E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5" w15:restartNumberingAfterBreak="0">
    <w:nsid w:val="7E874F33"/>
    <w:multiLevelType w:val="hybridMultilevel"/>
    <w:tmpl w:val="24E4AD22"/>
    <w:lvl w:ilvl="0" w:tplc="14090001">
      <w:start w:val="1"/>
      <w:numFmt w:val="bullet"/>
      <w:lvlText w:val=""/>
      <w:lvlJc w:val="left"/>
      <w:pPr>
        <w:ind w:left="789" w:hanging="360"/>
      </w:pPr>
      <w:rPr>
        <w:rFonts w:ascii="Symbol" w:hAnsi="Symbol" w:hint="default"/>
      </w:rPr>
    </w:lvl>
    <w:lvl w:ilvl="1" w:tplc="14090003" w:tentative="1">
      <w:start w:val="1"/>
      <w:numFmt w:val="bullet"/>
      <w:lvlText w:val="o"/>
      <w:lvlJc w:val="left"/>
      <w:pPr>
        <w:ind w:left="1509" w:hanging="360"/>
      </w:pPr>
      <w:rPr>
        <w:rFonts w:ascii="Courier New" w:hAnsi="Courier New" w:cs="Courier New" w:hint="default"/>
      </w:rPr>
    </w:lvl>
    <w:lvl w:ilvl="2" w:tplc="14090005" w:tentative="1">
      <w:start w:val="1"/>
      <w:numFmt w:val="bullet"/>
      <w:lvlText w:val=""/>
      <w:lvlJc w:val="left"/>
      <w:pPr>
        <w:ind w:left="2229" w:hanging="360"/>
      </w:pPr>
      <w:rPr>
        <w:rFonts w:ascii="Wingdings" w:hAnsi="Wingdings" w:hint="default"/>
      </w:rPr>
    </w:lvl>
    <w:lvl w:ilvl="3" w:tplc="14090001" w:tentative="1">
      <w:start w:val="1"/>
      <w:numFmt w:val="bullet"/>
      <w:lvlText w:val=""/>
      <w:lvlJc w:val="left"/>
      <w:pPr>
        <w:ind w:left="2949" w:hanging="360"/>
      </w:pPr>
      <w:rPr>
        <w:rFonts w:ascii="Symbol" w:hAnsi="Symbol" w:hint="default"/>
      </w:rPr>
    </w:lvl>
    <w:lvl w:ilvl="4" w:tplc="14090003" w:tentative="1">
      <w:start w:val="1"/>
      <w:numFmt w:val="bullet"/>
      <w:lvlText w:val="o"/>
      <w:lvlJc w:val="left"/>
      <w:pPr>
        <w:ind w:left="3669" w:hanging="360"/>
      </w:pPr>
      <w:rPr>
        <w:rFonts w:ascii="Courier New" w:hAnsi="Courier New" w:cs="Courier New" w:hint="default"/>
      </w:rPr>
    </w:lvl>
    <w:lvl w:ilvl="5" w:tplc="14090005" w:tentative="1">
      <w:start w:val="1"/>
      <w:numFmt w:val="bullet"/>
      <w:lvlText w:val=""/>
      <w:lvlJc w:val="left"/>
      <w:pPr>
        <w:ind w:left="4389" w:hanging="360"/>
      </w:pPr>
      <w:rPr>
        <w:rFonts w:ascii="Wingdings" w:hAnsi="Wingdings" w:hint="default"/>
      </w:rPr>
    </w:lvl>
    <w:lvl w:ilvl="6" w:tplc="14090001" w:tentative="1">
      <w:start w:val="1"/>
      <w:numFmt w:val="bullet"/>
      <w:lvlText w:val=""/>
      <w:lvlJc w:val="left"/>
      <w:pPr>
        <w:ind w:left="5109" w:hanging="360"/>
      </w:pPr>
      <w:rPr>
        <w:rFonts w:ascii="Symbol" w:hAnsi="Symbol" w:hint="default"/>
      </w:rPr>
    </w:lvl>
    <w:lvl w:ilvl="7" w:tplc="14090003" w:tentative="1">
      <w:start w:val="1"/>
      <w:numFmt w:val="bullet"/>
      <w:lvlText w:val="o"/>
      <w:lvlJc w:val="left"/>
      <w:pPr>
        <w:ind w:left="5829" w:hanging="360"/>
      </w:pPr>
      <w:rPr>
        <w:rFonts w:ascii="Courier New" w:hAnsi="Courier New" w:cs="Courier New" w:hint="default"/>
      </w:rPr>
    </w:lvl>
    <w:lvl w:ilvl="8" w:tplc="14090005" w:tentative="1">
      <w:start w:val="1"/>
      <w:numFmt w:val="bullet"/>
      <w:lvlText w:val=""/>
      <w:lvlJc w:val="left"/>
      <w:pPr>
        <w:ind w:left="6549" w:hanging="360"/>
      </w:pPr>
      <w:rPr>
        <w:rFonts w:ascii="Wingdings" w:hAnsi="Wingdings" w:hint="default"/>
      </w:rPr>
    </w:lvl>
  </w:abstractNum>
  <w:num w:numId="1">
    <w:abstractNumId w:val="14"/>
  </w:num>
  <w:num w:numId="2">
    <w:abstractNumId w:val="1"/>
  </w:num>
  <w:num w:numId="3">
    <w:abstractNumId w:val="5"/>
  </w:num>
  <w:num w:numId="4">
    <w:abstractNumId w:val="2"/>
  </w:num>
  <w:num w:numId="5">
    <w:abstractNumId w:val="23"/>
    <w:lvlOverride w:ilvl="0">
      <w:lvl w:ilvl="0">
        <w:start w:val="1"/>
        <w:numFmt w:val="decimal"/>
        <w:pStyle w:val="ReportBody"/>
        <w:lvlText w:val="%1"/>
        <w:lvlJc w:val="left"/>
        <w:pPr>
          <w:tabs>
            <w:tab w:val="num" w:pos="493"/>
          </w:tabs>
          <w:ind w:left="493" w:hanging="493"/>
        </w:pPr>
        <w:rPr>
          <w:rFonts w:hint="default"/>
        </w:rPr>
      </w:lvl>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0"/>
  </w:num>
  <w:num w:numId="9">
    <w:abstractNumId w:val="20"/>
  </w:num>
  <w:num w:numId="10">
    <w:abstractNumId w:val="36"/>
  </w:num>
  <w:num w:numId="11">
    <w:abstractNumId w:val="13"/>
  </w:num>
  <w:num w:numId="12">
    <w:abstractNumId w:val="1"/>
  </w:num>
  <w:num w:numId="13">
    <w:abstractNumId w:val="1"/>
  </w:num>
  <w:num w:numId="14">
    <w:abstractNumId w:val="1"/>
  </w:num>
  <w:num w:numId="15">
    <w:abstractNumId w:val="16"/>
  </w:num>
  <w:num w:numId="16">
    <w:abstractNumId w:val="12"/>
  </w:num>
  <w:num w:numId="17">
    <w:abstractNumId w:val="15"/>
  </w:num>
  <w:num w:numId="18">
    <w:abstractNumId w:val="25"/>
  </w:num>
  <w:num w:numId="19">
    <w:abstractNumId w:val="44"/>
  </w:num>
  <w:num w:numId="20">
    <w:abstractNumId w:val="33"/>
  </w:num>
  <w:num w:numId="21">
    <w:abstractNumId w:val="3"/>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37"/>
  </w:num>
  <w:num w:numId="25">
    <w:abstractNumId w:val="30"/>
  </w:num>
  <w:num w:numId="26">
    <w:abstractNumId w:val="41"/>
  </w:num>
  <w:num w:numId="27">
    <w:abstractNumId w:val="9"/>
  </w:num>
  <w:num w:numId="28">
    <w:abstractNumId w:val="6"/>
  </w:num>
  <w:num w:numId="29">
    <w:abstractNumId w:val="32"/>
  </w:num>
  <w:num w:numId="30">
    <w:abstractNumId w:val="26"/>
  </w:num>
  <w:num w:numId="31">
    <w:abstractNumId w:val="28"/>
  </w:num>
  <w:num w:numId="32">
    <w:abstractNumId w:val="34"/>
  </w:num>
  <w:num w:numId="33">
    <w:abstractNumId w:val="42"/>
  </w:num>
  <w:num w:numId="34">
    <w:abstractNumId w:val="8"/>
  </w:num>
  <w:num w:numId="35">
    <w:abstractNumId w:val="31"/>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7"/>
  </w:num>
  <w:num w:numId="39">
    <w:abstractNumId w:val="4"/>
  </w:num>
  <w:num w:numId="40">
    <w:abstractNumId w:val="29"/>
  </w:num>
  <w:num w:numId="41">
    <w:abstractNumId w:val="43"/>
  </w:num>
  <w:num w:numId="42">
    <w:abstractNumId w:val="10"/>
  </w:num>
  <w:num w:numId="43">
    <w:abstractNumId w:val="31"/>
  </w:num>
  <w:num w:numId="44">
    <w:abstractNumId w:val="18"/>
  </w:num>
  <w:num w:numId="45">
    <w:abstractNumId w:val="40"/>
  </w:num>
  <w:num w:numId="46">
    <w:abstractNumId w:val="19"/>
  </w:num>
  <w:num w:numId="47">
    <w:abstractNumId w:val="45"/>
  </w:num>
  <w:num w:numId="48">
    <w:abstractNumId w:val="7"/>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7CA"/>
    <w:rsid w:val="00000AB7"/>
    <w:rsid w:val="00000B4C"/>
    <w:rsid w:val="00002F1B"/>
    <w:rsid w:val="00003504"/>
    <w:rsid w:val="0000448F"/>
    <w:rsid w:val="000051A3"/>
    <w:rsid w:val="00005309"/>
    <w:rsid w:val="0000621B"/>
    <w:rsid w:val="00006455"/>
    <w:rsid w:val="00007002"/>
    <w:rsid w:val="00007E13"/>
    <w:rsid w:val="000106D0"/>
    <w:rsid w:val="00010F33"/>
    <w:rsid w:val="0001107A"/>
    <w:rsid w:val="00011601"/>
    <w:rsid w:val="000130D7"/>
    <w:rsid w:val="00014165"/>
    <w:rsid w:val="00014D88"/>
    <w:rsid w:val="00014D9B"/>
    <w:rsid w:val="00015BBD"/>
    <w:rsid w:val="00015D91"/>
    <w:rsid w:val="000162C9"/>
    <w:rsid w:val="0001668C"/>
    <w:rsid w:val="0001684E"/>
    <w:rsid w:val="000168C9"/>
    <w:rsid w:val="0001718F"/>
    <w:rsid w:val="0002034F"/>
    <w:rsid w:val="00021A83"/>
    <w:rsid w:val="0002304F"/>
    <w:rsid w:val="00023241"/>
    <w:rsid w:val="000236F4"/>
    <w:rsid w:val="00023C5B"/>
    <w:rsid w:val="00024985"/>
    <w:rsid w:val="00025883"/>
    <w:rsid w:val="00025A09"/>
    <w:rsid w:val="000266B4"/>
    <w:rsid w:val="00026911"/>
    <w:rsid w:val="00026F2B"/>
    <w:rsid w:val="000270E6"/>
    <w:rsid w:val="00030C5C"/>
    <w:rsid w:val="00031819"/>
    <w:rsid w:val="00031BE5"/>
    <w:rsid w:val="00032174"/>
    <w:rsid w:val="00032B91"/>
    <w:rsid w:val="0003434D"/>
    <w:rsid w:val="00034414"/>
    <w:rsid w:val="00034FD9"/>
    <w:rsid w:val="0003521C"/>
    <w:rsid w:val="00036958"/>
    <w:rsid w:val="0003720F"/>
    <w:rsid w:val="00037A98"/>
    <w:rsid w:val="00037CB0"/>
    <w:rsid w:val="00040CB6"/>
    <w:rsid w:val="00041F22"/>
    <w:rsid w:val="0004252D"/>
    <w:rsid w:val="000427FF"/>
    <w:rsid w:val="0004286E"/>
    <w:rsid w:val="00042C4B"/>
    <w:rsid w:val="00043A1E"/>
    <w:rsid w:val="00044DBE"/>
    <w:rsid w:val="00045216"/>
    <w:rsid w:val="00045513"/>
    <w:rsid w:val="00045EA2"/>
    <w:rsid w:val="0004656C"/>
    <w:rsid w:val="000469C7"/>
    <w:rsid w:val="00046DA9"/>
    <w:rsid w:val="000472F4"/>
    <w:rsid w:val="00047E2D"/>
    <w:rsid w:val="0005018D"/>
    <w:rsid w:val="00050438"/>
    <w:rsid w:val="00050D62"/>
    <w:rsid w:val="00051037"/>
    <w:rsid w:val="00051884"/>
    <w:rsid w:val="000519EC"/>
    <w:rsid w:val="000525E3"/>
    <w:rsid w:val="00052E1C"/>
    <w:rsid w:val="00053314"/>
    <w:rsid w:val="00055EA7"/>
    <w:rsid w:val="00056817"/>
    <w:rsid w:val="00056B35"/>
    <w:rsid w:val="00056CD1"/>
    <w:rsid w:val="000576EE"/>
    <w:rsid w:val="00060F6C"/>
    <w:rsid w:val="00061A43"/>
    <w:rsid w:val="000621F3"/>
    <w:rsid w:val="00065BA1"/>
    <w:rsid w:val="00066A65"/>
    <w:rsid w:val="000675C0"/>
    <w:rsid w:val="00067853"/>
    <w:rsid w:val="0007077E"/>
    <w:rsid w:val="00070FF7"/>
    <w:rsid w:val="00072E98"/>
    <w:rsid w:val="00073678"/>
    <w:rsid w:val="00073BB7"/>
    <w:rsid w:val="000745BE"/>
    <w:rsid w:val="00074DC5"/>
    <w:rsid w:val="0007575A"/>
    <w:rsid w:val="00077E10"/>
    <w:rsid w:val="00080FEC"/>
    <w:rsid w:val="0008153E"/>
    <w:rsid w:val="00082058"/>
    <w:rsid w:val="000822C2"/>
    <w:rsid w:val="00083503"/>
    <w:rsid w:val="00083802"/>
    <w:rsid w:val="00084685"/>
    <w:rsid w:val="00084913"/>
    <w:rsid w:val="00084C32"/>
    <w:rsid w:val="00086470"/>
    <w:rsid w:val="00086AF4"/>
    <w:rsid w:val="000871DA"/>
    <w:rsid w:val="0008727F"/>
    <w:rsid w:val="000872EA"/>
    <w:rsid w:val="00087607"/>
    <w:rsid w:val="00087685"/>
    <w:rsid w:val="00087767"/>
    <w:rsid w:val="00087974"/>
    <w:rsid w:val="00087A88"/>
    <w:rsid w:val="00090F08"/>
    <w:rsid w:val="00090FC9"/>
    <w:rsid w:val="00091348"/>
    <w:rsid w:val="0009313E"/>
    <w:rsid w:val="00093813"/>
    <w:rsid w:val="00094569"/>
    <w:rsid w:val="00094933"/>
    <w:rsid w:val="000951E5"/>
    <w:rsid w:val="0009534E"/>
    <w:rsid w:val="0009555C"/>
    <w:rsid w:val="00096C29"/>
    <w:rsid w:val="00096CD6"/>
    <w:rsid w:val="000971D6"/>
    <w:rsid w:val="00097205"/>
    <w:rsid w:val="00097424"/>
    <w:rsid w:val="000978A4"/>
    <w:rsid w:val="000A0FF4"/>
    <w:rsid w:val="000A1372"/>
    <w:rsid w:val="000A1DA1"/>
    <w:rsid w:val="000A30D2"/>
    <w:rsid w:val="000A3120"/>
    <w:rsid w:val="000A33F0"/>
    <w:rsid w:val="000A36EE"/>
    <w:rsid w:val="000A39F0"/>
    <w:rsid w:val="000A3D71"/>
    <w:rsid w:val="000A5503"/>
    <w:rsid w:val="000A5AAA"/>
    <w:rsid w:val="000A70B8"/>
    <w:rsid w:val="000A714C"/>
    <w:rsid w:val="000A7588"/>
    <w:rsid w:val="000A7BD4"/>
    <w:rsid w:val="000A7DFC"/>
    <w:rsid w:val="000B016C"/>
    <w:rsid w:val="000B03BA"/>
    <w:rsid w:val="000B05F6"/>
    <w:rsid w:val="000B1F70"/>
    <w:rsid w:val="000B2012"/>
    <w:rsid w:val="000B3A8B"/>
    <w:rsid w:val="000B3CF4"/>
    <w:rsid w:val="000B3FCC"/>
    <w:rsid w:val="000B459F"/>
    <w:rsid w:val="000B4D59"/>
    <w:rsid w:val="000B5158"/>
    <w:rsid w:val="000B6B6F"/>
    <w:rsid w:val="000C0B6A"/>
    <w:rsid w:val="000C1883"/>
    <w:rsid w:val="000C195D"/>
    <w:rsid w:val="000C1BFF"/>
    <w:rsid w:val="000C37F7"/>
    <w:rsid w:val="000C5609"/>
    <w:rsid w:val="000C5784"/>
    <w:rsid w:val="000C691D"/>
    <w:rsid w:val="000C6B71"/>
    <w:rsid w:val="000C6FF2"/>
    <w:rsid w:val="000C72DB"/>
    <w:rsid w:val="000C7418"/>
    <w:rsid w:val="000C7585"/>
    <w:rsid w:val="000C7618"/>
    <w:rsid w:val="000D156B"/>
    <w:rsid w:val="000D1D11"/>
    <w:rsid w:val="000D303A"/>
    <w:rsid w:val="000D3C55"/>
    <w:rsid w:val="000D43F0"/>
    <w:rsid w:val="000D4405"/>
    <w:rsid w:val="000D5086"/>
    <w:rsid w:val="000D58CE"/>
    <w:rsid w:val="000D5CA8"/>
    <w:rsid w:val="000D5E25"/>
    <w:rsid w:val="000D7B2F"/>
    <w:rsid w:val="000D7D61"/>
    <w:rsid w:val="000E0689"/>
    <w:rsid w:val="000E0D62"/>
    <w:rsid w:val="000E1906"/>
    <w:rsid w:val="000E1984"/>
    <w:rsid w:val="000E1F56"/>
    <w:rsid w:val="000E2AA3"/>
    <w:rsid w:val="000E2C09"/>
    <w:rsid w:val="000E346A"/>
    <w:rsid w:val="000E3BB9"/>
    <w:rsid w:val="000E3D56"/>
    <w:rsid w:val="000E4279"/>
    <w:rsid w:val="000E428B"/>
    <w:rsid w:val="000E48CA"/>
    <w:rsid w:val="000E4F15"/>
    <w:rsid w:val="000E51DA"/>
    <w:rsid w:val="000E6576"/>
    <w:rsid w:val="000E669F"/>
    <w:rsid w:val="000E72BF"/>
    <w:rsid w:val="000E744B"/>
    <w:rsid w:val="000E751A"/>
    <w:rsid w:val="000F01D2"/>
    <w:rsid w:val="000F05D2"/>
    <w:rsid w:val="000F13BB"/>
    <w:rsid w:val="000F17AF"/>
    <w:rsid w:val="000F1ED4"/>
    <w:rsid w:val="000F2C5E"/>
    <w:rsid w:val="000F324B"/>
    <w:rsid w:val="000F352E"/>
    <w:rsid w:val="000F403E"/>
    <w:rsid w:val="000F55F3"/>
    <w:rsid w:val="000F574D"/>
    <w:rsid w:val="000F5879"/>
    <w:rsid w:val="000F64F6"/>
    <w:rsid w:val="000F6D0B"/>
    <w:rsid w:val="000F72F5"/>
    <w:rsid w:val="000F7AB9"/>
    <w:rsid w:val="000F7F97"/>
    <w:rsid w:val="001003BE"/>
    <w:rsid w:val="001005E0"/>
    <w:rsid w:val="001009D4"/>
    <w:rsid w:val="00100CD8"/>
    <w:rsid w:val="00100ECF"/>
    <w:rsid w:val="00101351"/>
    <w:rsid w:val="00101E39"/>
    <w:rsid w:val="001029CC"/>
    <w:rsid w:val="00102BDD"/>
    <w:rsid w:val="00102D5B"/>
    <w:rsid w:val="00102F48"/>
    <w:rsid w:val="0010496E"/>
    <w:rsid w:val="00104CD9"/>
    <w:rsid w:val="001059A8"/>
    <w:rsid w:val="00106458"/>
    <w:rsid w:val="00106AED"/>
    <w:rsid w:val="00110123"/>
    <w:rsid w:val="00110E70"/>
    <w:rsid w:val="001123AA"/>
    <w:rsid w:val="001124CE"/>
    <w:rsid w:val="00112527"/>
    <w:rsid w:val="001126C6"/>
    <w:rsid w:val="001133A0"/>
    <w:rsid w:val="001136EE"/>
    <w:rsid w:val="00113E97"/>
    <w:rsid w:val="00113EF0"/>
    <w:rsid w:val="00114500"/>
    <w:rsid w:val="001151CB"/>
    <w:rsid w:val="00115716"/>
    <w:rsid w:val="0011671A"/>
    <w:rsid w:val="00116EA7"/>
    <w:rsid w:val="001179D2"/>
    <w:rsid w:val="00120673"/>
    <w:rsid w:val="00120C04"/>
    <w:rsid w:val="00121D04"/>
    <w:rsid w:val="00121F35"/>
    <w:rsid w:val="00122139"/>
    <w:rsid w:val="00122904"/>
    <w:rsid w:val="00122AF9"/>
    <w:rsid w:val="001234B2"/>
    <w:rsid w:val="00123BA9"/>
    <w:rsid w:val="001244FB"/>
    <w:rsid w:val="001258DC"/>
    <w:rsid w:val="00126248"/>
    <w:rsid w:val="00126876"/>
    <w:rsid w:val="00130900"/>
    <w:rsid w:val="00130EAC"/>
    <w:rsid w:val="00130F98"/>
    <w:rsid w:val="001310A5"/>
    <w:rsid w:val="00131147"/>
    <w:rsid w:val="00131CDF"/>
    <w:rsid w:val="001320F1"/>
    <w:rsid w:val="0013243D"/>
    <w:rsid w:val="00133C22"/>
    <w:rsid w:val="00134D0F"/>
    <w:rsid w:val="00134DBF"/>
    <w:rsid w:val="00135DCC"/>
    <w:rsid w:val="00135EF1"/>
    <w:rsid w:val="00136722"/>
    <w:rsid w:val="0013713D"/>
    <w:rsid w:val="001371E2"/>
    <w:rsid w:val="0014002E"/>
    <w:rsid w:val="00140117"/>
    <w:rsid w:val="00140C3F"/>
    <w:rsid w:val="00140D51"/>
    <w:rsid w:val="00141398"/>
    <w:rsid w:val="00141965"/>
    <w:rsid w:val="00141D5D"/>
    <w:rsid w:val="001420C0"/>
    <w:rsid w:val="00143980"/>
    <w:rsid w:val="00143CA7"/>
    <w:rsid w:val="00143D56"/>
    <w:rsid w:val="001440C9"/>
    <w:rsid w:val="0014532C"/>
    <w:rsid w:val="00145879"/>
    <w:rsid w:val="00145BEC"/>
    <w:rsid w:val="0014675A"/>
    <w:rsid w:val="00146B2A"/>
    <w:rsid w:val="00146B7E"/>
    <w:rsid w:val="001475C8"/>
    <w:rsid w:val="00147E5A"/>
    <w:rsid w:val="00150427"/>
    <w:rsid w:val="0015117A"/>
    <w:rsid w:val="00151289"/>
    <w:rsid w:val="00151526"/>
    <w:rsid w:val="001517D4"/>
    <w:rsid w:val="00152456"/>
    <w:rsid w:val="0015247B"/>
    <w:rsid w:val="00152DE3"/>
    <w:rsid w:val="00152FD2"/>
    <w:rsid w:val="0015314F"/>
    <w:rsid w:val="001533E1"/>
    <w:rsid w:val="00153A26"/>
    <w:rsid w:val="00153D5C"/>
    <w:rsid w:val="00155751"/>
    <w:rsid w:val="00156582"/>
    <w:rsid w:val="0015710C"/>
    <w:rsid w:val="0016019A"/>
    <w:rsid w:val="001609DF"/>
    <w:rsid w:val="00161DF2"/>
    <w:rsid w:val="0016267A"/>
    <w:rsid w:val="001626E4"/>
    <w:rsid w:val="00163298"/>
    <w:rsid w:val="001643E5"/>
    <w:rsid w:val="0016490B"/>
    <w:rsid w:val="00164C91"/>
    <w:rsid w:val="00165072"/>
    <w:rsid w:val="00165FEF"/>
    <w:rsid w:val="001671BD"/>
    <w:rsid w:val="00167449"/>
    <w:rsid w:val="001676A9"/>
    <w:rsid w:val="00167B8B"/>
    <w:rsid w:val="00170069"/>
    <w:rsid w:val="00170C98"/>
    <w:rsid w:val="00171AD7"/>
    <w:rsid w:val="00172205"/>
    <w:rsid w:val="00173011"/>
    <w:rsid w:val="00173158"/>
    <w:rsid w:val="001738C1"/>
    <w:rsid w:val="00174C6B"/>
    <w:rsid w:val="00175392"/>
    <w:rsid w:val="0017606E"/>
    <w:rsid w:val="00176CC7"/>
    <w:rsid w:val="00177A3F"/>
    <w:rsid w:val="00180973"/>
    <w:rsid w:val="00180D5A"/>
    <w:rsid w:val="0018100F"/>
    <w:rsid w:val="00181533"/>
    <w:rsid w:val="00183B03"/>
    <w:rsid w:val="00184652"/>
    <w:rsid w:val="00184B7E"/>
    <w:rsid w:val="00186646"/>
    <w:rsid w:val="00186CAF"/>
    <w:rsid w:val="00186F7E"/>
    <w:rsid w:val="001870F8"/>
    <w:rsid w:val="00187129"/>
    <w:rsid w:val="00187357"/>
    <w:rsid w:val="001878D2"/>
    <w:rsid w:val="00187945"/>
    <w:rsid w:val="00187EA8"/>
    <w:rsid w:val="0019008D"/>
    <w:rsid w:val="00190F1F"/>
    <w:rsid w:val="0019130A"/>
    <w:rsid w:val="00191335"/>
    <w:rsid w:val="001916C6"/>
    <w:rsid w:val="00192315"/>
    <w:rsid w:val="001953E1"/>
    <w:rsid w:val="00195586"/>
    <w:rsid w:val="001958A6"/>
    <w:rsid w:val="00195C5A"/>
    <w:rsid w:val="0019702E"/>
    <w:rsid w:val="001978D9"/>
    <w:rsid w:val="001A0306"/>
    <w:rsid w:val="001A0D3A"/>
    <w:rsid w:val="001A11E4"/>
    <w:rsid w:val="001A1336"/>
    <w:rsid w:val="001A153D"/>
    <w:rsid w:val="001A194A"/>
    <w:rsid w:val="001A1DA6"/>
    <w:rsid w:val="001A2A1B"/>
    <w:rsid w:val="001A2C80"/>
    <w:rsid w:val="001A2DF9"/>
    <w:rsid w:val="001A35B9"/>
    <w:rsid w:val="001A35E9"/>
    <w:rsid w:val="001A413F"/>
    <w:rsid w:val="001A4B3A"/>
    <w:rsid w:val="001A5348"/>
    <w:rsid w:val="001A5813"/>
    <w:rsid w:val="001A5FE5"/>
    <w:rsid w:val="001A7CD7"/>
    <w:rsid w:val="001B1685"/>
    <w:rsid w:val="001B20EE"/>
    <w:rsid w:val="001B23F6"/>
    <w:rsid w:val="001B23FB"/>
    <w:rsid w:val="001B3066"/>
    <w:rsid w:val="001B3E06"/>
    <w:rsid w:val="001B3E6A"/>
    <w:rsid w:val="001B45F6"/>
    <w:rsid w:val="001B72CB"/>
    <w:rsid w:val="001C1A50"/>
    <w:rsid w:val="001C1F84"/>
    <w:rsid w:val="001C253C"/>
    <w:rsid w:val="001C25BD"/>
    <w:rsid w:val="001C332F"/>
    <w:rsid w:val="001C3646"/>
    <w:rsid w:val="001C37CD"/>
    <w:rsid w:val="001C4FBD"/>
    <w:rsid w:val="001C54B2"/>
    <w:rsid w:val="001C6158"/>
    <w:rsid w:val="001C66FC"/>
    <w:rsid w:val="001C6E58"/>
    <w:rsid w:val="001C7680"/>
    <w:rsid w:val="001C7972"/>
    <w:rsid w:val="001C7DE0"/>
    <w:rsid w:val="001D0B00"/>
    <w:rsid w:val="001D1A03"/>
    <w:rsid w:val="001D1F28"/>
    <w:rsid w:val="001D3744"/>
    <w:rsid w:val="001D3AFA"/>
    <w:rsid w:val="001D507A"/>
    <w:rsid w:val="001D52F5"/>
    <w:rsid w:val="001D738F"/>
    <w:rsid w:val="001D769F"/>
    <w:rsid w:val="001D7CBC"/>
    <w:rsid w:val="001E097B"/>
    <w:rsid w:val="001E0C35"/>
    <w:rsid w:val="001E11EA"/>
    <w:rsid w:val="001E213F"/>
    <w:rsid w:val="001E2D77"/>
    <w:rsid w:val="001E3D1D"/>
    <w:rsid w:val="001E3E6C"/>
    <w:rsid w:val="001E516C"/>
    <w:rsid w:val="001E5640"/>
    <w:rsid w:val="001E5A74"/>
    <w:rsid w:val="001E61CD"/>
    <w:rsid w:val="001E7B47"/>
    <w:rsid w:val="001F0EE9"/>
    <w:rsid w:val="001F14FC"/>
    <w:rsid w:val="001F15A7"/>
    <w:rsid w:val="001F1D25"/>
    <w:rsid w:val="001F2430"/>
    <w:rsid w:val="001F2854"/>
    <w:rsid w:val="001F2E47"/>
    <w:rsid w:val="001F404E"/>
    <w:rsid w:val="001F5685"/>
    <w:rsid w:val="001F59DF"/>
    <w:rsid w:val="001F5B25"/>
    <w:rsid w:val="001F6D88"/>
    <w:rsid w:val="00200002"/>
    <w:rsid w:val="00200363"/>
    <w:rsid w:val="00201307"/>
    <w:rsid w:val="002013F5"/>
    <w:rsid w:val="00201428"/>
    <w:rsid w:val="00201925"/>
    <w:rsid w:val="00201E80"/>
    <w:rsid w:val="00203380"/>
    <w:rsid w:val="002044B8"/>
    <w:rsid w:val="00204679"/>
    <w:rsid w:val="00204EBC"/>
    <w:rsid w:val="002060E6"/>
    <w:rsid w:val="00206E69"/>
    <w:rsid w:val="00207006"/>
    <w:rsid w:val="0021025B"/>
    <w:rsid w:val="00210581"/>
    <w:rsid w:val="00212E65"/>
    <w:rsid w:val="002131BF"/>
    <w:rsid w:val="00213DA6"/>
    <w:rsid w:val="00214946"/>
    <w:rsid w:val="0021537A"/>
    <w:rsid w:val="00216302"/>
    <w:rsid w:val="00216ABF"/>
    <w:rsid w:val="00216BA5"/>
    <w:rsid w:val="00217029"/>
    <w:rsid w:val="00217409"/>
    <w:rsid w:val="002175A9"/>
    <w:rsid w:val="00220C1E"/>
    <w:rsid w:val="00220E9C"/>
    <w:rsid w:val="0022218C"/>
    <w:rsid w:val="0022251D"/>
    <w:rsid w:val="00223029"/>
    <w:rsid w:val="002237DE"/>
    <w:rsid w:val="00223B16"/>
    <w:rsid w:val="00223D10"/>
    <w:rsid w:val="002246A9"/>
    <w:rsid w:val="00225065"/>
    <w:rsid w:val="00225401"/>
    <w:rsid w:val="002257D9"/>
    <w:rsid w:val="00226119"/>
    <w:rsid w:val="002270E4"/>
    <w:rsid w:val="00227321"/>
    <w:rsid w:val="002301E5"/>
    <w:rsid w:val="00231512"/>
    <w:rsid w:val="002330B5"/>
    <w:rsid w:val="0023333D"/>
    <w:rsid w:val="002337B1"/>
    <w:rsid w:val="00233986"/>
    <w:rsid w:val="002344C5"/>
    <w:rsid w:val="00234BCC"/>
    <w:rsid w:val="00234E8D"/>
    <w:rsid w:val="00234F31"/>
    <w:rsid w:val="00235171"/>
    <w:rsid w:val="002351BE"/>
    <w:rsid w:val="002351E9"/>
    <w:rsid w:val="002352A9"/>
    <w:rsid w:val="00236795"/>
    <w:rsid w:val="00236E2A"/>
    <w:rsid w:val="00237D02"/>
    <w:rsid w:val="00237DA5"/>
    <w:rsid w:val="00237FAC"/>
    <w:rsid w:val="00240549"/>
    <w:rsid w:val="00241887"/>
    <w:rsid w:val="00241B4B"/>
    <w:rsid w:val="00244615"/>
    <w:rsid w:val="00244919"/>
    <w:rsid w:val="00245A2B"/>
    <w:rsid w:val="00246F31"/>
    <w:rsid w:val="002475D0"/>
    <w:rsid w:val="00247C97"/>
    <w:rsid w:val="002508A5"/>
    <w:rsid w:val="00250996"/>
    <w:rsid w:val="00252906"/>
    <w:rsid w:val="00252C72"/>
    <w:rsid w:val="002531AF"/>
    <w:rsid w:val="00253511"/>
    <w:rsid w:val="002537C1"/>
    <w:rsid w:val="002542F3"/>
    <w:rsid w:val="002543B6"/>
    <w:rsid w:val="0025482C"/>
    <w:rsid w:val="00255338"/>
    <w:rsid w:val="00257085"/>
    <w:rsid w:val="00257CDB"/>
    <w:rsid w:val="002604F5"/>
    <w:rsid w:val="002617A8"/>
    <w:rsid w:val="002625B9"/>
    <w:rsid w:val="0026287B"/>
    <w:rsid w:val="00262A97"/>
    <w:rsid w:val="00263F28"/>
    <w:rsid w:val="00263F5B"/>
    <w:rsid w:val="00264CD3"/>
    <w:rsid w:val="0026514F"/>
    <w:rsid w:val="00265E5E"/>
    <w:rsid w:val="002661CB"/>
    <w:rsid w:val="00266817"/>
    <w:rsid w:val="0026690B"/>
    <w:rsid w:val="00266F9F"/>
    <w:rsid w:val="002674D3"/>
    <w:rsid w:val="00267BD3"/>
    <w:rsid w:val="00271756"/>
    <w:rsid w:val="00273B43"/>
    <w:rsid w:val="00275831"/>
    <w:rsid w:val="00275D4E"/>
    <w:rsid w:val="00275D72"/>
    <w:rsid w:val="0027751B"/>
    <w:rsid w:val="00282C39"/>
    <w:rsid w:val="00282CA4"/>
    <w:rsid w:val="0028419B"/>
    <w:rsid w:val="00284A2A"/>
    <w:rsid w:val="00284DC1"/>
    <w:rsid w:val="00284E5D"/>
    <w:rsid w:val="0028563E"/>
    <w:rsid w:val="002857FF"/>
    <w:rsid w:val="00286150"/>
    <w:rsid w:val="00286DB4"/>
    <w:rsid w:val="00290A00"/>
    <w:rsid w:val="00290D9D"/>
    <w:rsid w:val="00290F95"/>
    <w:rsid w:val="00292A2F"/>
    <w:rsid w:val="002964A1"/>
    <w:rsid w:val="00296810"/>
    <w:rsid w:val="0029697C"/>
    <w:rsid w:val="00297126"/>
    <w:rsid w:val="00297A99"/>
    <w:rsid w:val="00297AAA"/>
    <w:rsid w:val="002A023B"/>
    <w:rsid w:val="002A1504"/>
    <w:rsid w:val="002A2434"/>
    <w:rsid w:val="002A4ED5"/>
    <w:rsid w:val="002A54D4"/>
    <w:rsid w:val="002A58DF"/>
    <w:rsid w:val="002A5C3B"/>
    <w:rsid w:val="002A74F1"/>
    <w:rsid w:val="002A7925"/>
    <w:rsid w:val="002A7CB0"/>
    <w:rsid w:val="002B0379"/>
    <w:rsid w:val="002B0E30"/>
    <w:rsid w:val="002B190C"/>
    <w:rsid w:val="002B3596"/>
    <w:rsid w:val="002B36E9"/>
    <w:rsid w:val="002B46CB"/>
    <w:rsid w:val="002B487A"/>
    <w:rsid w:val="002B54D0"/>
    <w:rsid w:val="002B5FEC"/>
    <w:rsid w:val="002B79E3"/>
    <w:rsid w:val="002C07A4"/>
    <w:rsid w:val="002C1F43"/>
    <w:rsid w:val="002C28FB"/>
    <w:rsid w:val="002C2E6D"/>
    <w:rsid w:val="002C383B"/>
    <w:rsid w:val="002C3863"/>
    <w:rsid w:val="002C4179"/>
    <w:rsid w:val="002C4436"/>
    <w:rsid w:val="002C4824"/>
    <w:rsid w:val="002C5AFA"/>
    <w:rsid w:val="002C5EB6"/>
    <w:rsid w:val="002C6659"/>
    <w:rsid w:val="002C685F"/>
    <w:rsid w:val="002C6A9A"/>
    <w:rsid w:val="002C7630"/>
    <w:rsid w:val="002D0362"/>
    <w:rsid w:val="002D03D6"/>
    <w:rsid w:val="002D0829"/>
    <w:rsid w:val="002D0962"/>
    <w:rsid w:val="002D0C67"/>
    <w:rsid w:val="002D0C9A"/>
    <w:rsid w:val="002D0EC0"/>
    <w:rsid w:val="002D163D"/>
    <w:rsid w:val="002D1AC8"/>
    <w:rsid w:val="002D1C62"/>
    <w:rsid w:val="002D2AD1"/>
    <w:rsid w:val="002D3277"/>
    <w:rsid w:val="002D34B9"/>
    <w:rsid w:val="002D3B84"/>
    <w:rsid w:val="002D4502"/>
    <w:rsid w:val="002D4870"/>
    <w:rsid w:val="002D4CE9"/>
    <w:rsid w:val="002D4FE0"/>
    <w:rsid w:val="002D6359"/>
    <w:rsid w:val="002D70D0"/>
    <w:rsid w:val="002E1BF7"/>
    <w:rsid w:val="002E1C2C"/>
    <w:rsid w:val="002E1C90"/>
    <w:rsid w:val="002E224D"/>
    <w:rsid w:val="002E346B"/>
    <w:rsid w:val="002E4E60"/>
    <w:rsid w:val="002E5642"/>
    <w:rsid w:val="002E627A"/>
    <w:rsid w:val="002E627C"/>
    <w:rsid w:val="002E72CA"/>
    <w:rsid w:val="002E77BB"/>
    <w:rsid w:val="002E7EA0"/>
    <w:rsid w:val="002F03D6"/>
    <w:rsid w:val="002F0637"/>
    <w:rsid w:val="002F08E3"/>
    <w:rsid w:val="002F1490"/>
    <w:rsid w:val="002F23C4"/>
    <w:rsid w:val="002F3D2A"/>
    <w:rsid w:val="002F558C"/>
    <w:rsid w:val="002F5788"/>
    <w:rsid w:val="002F7621"/>
    <w:rsid w:val="002F7770"/>
    <w:rsid w:val="002F7AB0"/>
    <w:rsid w:val="00300498"/>
    <w:rsid w:val="00301753"/>
    <w:rsid w:val="00301E00"/>
    <w:rsid w:val="00302C68"/>
    <w:rsid w:val="00303F8B"/>
    <w:rsid w:val="00304003"/>
    <w:rsid w:val="00304E13"/>
    <w:rsid w:val="0030540D"/>
    <w:rsid w:val="003055A5"/>
    <w:rsid w:val="00305DFA"/>
    <w:rsid w:val="003069A1"/>
    <w:rsid w:val="003102E3"/>
    <w:rsid w:val="00311CA0"/>
    <w:rsid w:val="00312697"/>
    <w:rsid w:val="00312C13"/>
    <w:rsid w:val="00314416"/>
    <w:rsid w:val="00314E6C"/>
    <w:rsid w:val="00314FEE"/>
    <w:rsid w:val="00316A03"/>
    <w:rsid w:val="00317B38"/>
    <w:rsid w:val="00317D0D"/>
    <w:rsid w:val="00320238"/>
    <w:rsid w:val="003203F2"/>
    <w:rsid w:val="00320CCD"/>
    <w:rsid w:val="00321E5B"/>
    <w:rsid w:val="00322363"/>
    <w:rsid w:val="00324080"/>
    <w:rsid w:val="00324AC0"/>
    <w:rsid w:val="00325963"/>
    <w:rsid w:val="00325CBB"/>
    <w:rsid w:val="00325D09"/>
    <w:rsid w:val="00330D7D"/>
    <w:rsid w:val="0033127F"/>
    <w:rsid w:val="003314DC"/>
    <w:rsid w:val="00331ED0"/>
    <w:rsid w:val="00332A14"/>
    <w:rsid w:val="00332BAA"/>
    <w:rsid w:val="003330EE"/>
    <w:rsid w:val="00333F57"/>
    <w:rsid w:val="00334383"/>
    <w:rsid w:val="00334DE2"/>
    <w:rsid w:val="003351C7"/>
    <w:rsid w:val="0033593A"/>
    <w:rsid w:val="00336907"/>
    <w:rsid w:val="003379D2"/>
    <w:rsid w:val="00337E2A"/>
    <w:rsid w:val="0034040D"/>
    <w:rsid w:val="003404B1"/>
    <w:rsid w:val="003407AA"/>
    <w:rsid w:val="003417D9"/>
    <w:rsid w:val="00342038"/>
    <w:rsid w:val="00342169"/>
    <w:rsid w:val="0034237C"/>
    <w:rsid w:val="00342FB5"/>
    <w:rsid w:val="0034382B"/>
    <w:rsid w:val="00343E6B"/>
    <w:rsid w:val="0034407D"/>
    <w:rsid w:val="00344844"/>
    <w:rsid w:val="00345886"/>
    <w:rsid w:val="00345960"/>
    <w:rsid w:val="003467E1"/>
    <w:rsid w:val="00346851"/>
    <w:rsid w:val="00346B91"/>
    <w:rsid w:val="00347199"/>
    <w:rsid w:val="003472E9"/>
    <w:rsid w:val="00347B3A"/>
    <w:rsid w:val="00350092"/>
    <w:rsid w:val="0035045F"/>
    <w:rsid w:val="00350470"/>
    <w:rsid w:val="00351050"/>
    <w:rsid w:val="00351E3D"/>
    <w:rsid w:val="0035218A"/>
    <w:rsid w:val="00352DF0"/>
    <w:rsid w:val="003534D6"/>
    <w:rsid w:val="00354A27"/>
    <w:rsid w:val="00354A35"/>
    <w:rsid w:val="00354BCA"/>
    <w:rsid w:val="00354EC2"/>
    <w:rsid w:val="003557BF"/>
    <w:rsid w:val="003564D7"/>
    <w:rsid w:val="00356C58"/>
    <w:rsid w:val="00356EDA"/>
    <w:rsid w:val="00356FC0"/>
    <w:rsid w:val="00357103"/>
    <w:rsid w:val="00357588"/>
    <w:rsid w:val="003605D9"/>
    <w:rsid w:val="00360B28"/>
    <w:rsid w:val="00360F9B"/>
    <w:rsid w:val="00361A1E"/>
    <w:rsid w:val="00361F16"/>
    <w:rsid w:val="00362453"/>
    <w:rsid w:val="003625EC"/>
    <w:rsid w:val="00363278"/>
    <w:rsid w:val="00363F33"/>
    <w:rsid w:val="003642C3"/>
    <w:rsid w:val="0036442D"/>
    <w:rsid w:val="003645F7"/>
    <w:rsid w:val="00366822"/>
    <w:rsid w:val="0036746D"/>
    <w:rsid w:val="00370737"/>
    <w:rsid w:val="00370AD2"/>
    <w:rsid w:val="0037215D"/>
    <w:rsid w:val="003737F7"/>
    <w:rsid w:val="00374D54"/>
    <w:rsid w:val="00376387"/>
    <w:rsid w:val="00376C8B"/>
    <w:rsid w:val="003775D1"/>
    <w:rsid w:val="00377710"/>
    <w:rsid w:val="00377974"/>
    <w:rsid w:val="00377A15"/>
    <w:rsid w:val="00380551"/>
    <w:rsid w:val="00380A21"/>
    <w:rsid w:val="00381127"/>
    <w:rsid w:val="0038157B"/>
    <w:rsid w:val="003823C8"/>
    <w:rsid w:val="00382511"/>
    <w:rsid w:val="00382F70"/>
    <w:rsid w:val="003833E3"/>
    <w:rsid w:val="00383B8F"/>
    <w:rsid w:val="003844B2"/>
    <w:rsid w:val="00384AAF"/>
    <w:rsid w:val="003855C5"/>
    <w:rsid w:val="00385C9C"/>
    <w:rsid w:val="00387061"/>
    <w:rsid w:val="00387EB8"/>
    <w:rsid w:val="00390351"/>
    <w:rsid w:val="00390857"/>
    <w:rsid w:val="00390AEF"/>
    <w:rsid w:val="003912B0"/>
    <w:rsid w:val="0039280E"/>
    <w:rsid w:val="0039296C"/>
    <w:rsid w:val="00393267"/>
    <w:rsid w:val="0039385B"/>
    <w:rsid w:val="0039491A"/>
    <w:rsid w:val="00394E0F"/>
    <w:rsid w:val="00394E9A"/>
    <w:rsid w:val="003960E6"/>
    <w:rsid w:val="0039755C"/>
    <w:rsid w:val="003A010E"/>
    <w:rsid w:val="003A0FF9"/>
    <w:rsid w:val="003A131F"/>
    <w:rsid w:val="003A20F5"/>
    <w:rsid w:val="003A2F87"/>
    <w:rsid w:val="003A3392"/>
    <w:rsid w:val="003A3B52"/>
    <w:rsid w:val="003A5B31"/>
    <w:rsid w:val="003A5D2A"/>
    <w:rsid w:val="003A66A3"/>
    <w:rsid w:val="003A7B7C"/>
    <w:rsid w:val="003B001C"/>
    <w:rsid w:val="003B12DA"/>
    <w:rsid w:val="003B32C2"/>
    <w:rsid w:val="003B33C6"/>
    <w:rsid w:val="003B5003"/>
    <w:rsid w:val="003B558A"/>
    <w:rsid w:val="003B5BAE"/>
    <w:rsid w:val="003B5DC9"/>
    <w:rsid w:val="003B6180"/>
    <w:rsid w:val="003B6FA8"/>
    <w:rsid w:val="003B7376"/>
    <w:rsid w:val="003B7EFB"/>
    <w:rsid w:val="003C07B4"/>
    <w:rsid w:val="003C1804"/>
    <w:rsid w:val="003C3008"/>
    <w:rsid w:val="003C317E"/>
    <w:rsid w:val="003C3720"/>
    <w:rsid w:val="003C3898"/>
    <w:rsid w:val="003C3FE4"/>
    <w:rsid w:val="003C410C"/>
    <w:rsid w:val="003C46E0"/>
    <w:rsid w:val="003C4727"/>
    <w:rsid w:val="003C485B"/>
    <w:rsid w:val="003C50DF"/>
    <w:rsid w:val="003C51AD"/>
    <w:rsid w:val="003C5314"/>
    <w:rsid w:val="003C576E"/>
    <w:rsid w:val="003C5DC0"/>
    <w:rsid w:val="003C63D5"/>
    <w:rsid w:val="003C68CA"/>
    <w:rsid w:val="003C7237"/>
    <w:rsid w:val="003C7471"/>
    <w:rsid w:val="003C78D7"/>
    <w:rsid w:val="003C7D4D"/>
    <w:rsid w:val="003D037C"/>
    <w:rsid w:val="003D0956"/>
    <w:rsid w:val="003D1045"/>
    <w:rsid w:val="003D14DF"/>
    <w:rsid w:val="003D2BDD"/>
    <w:rsid w:val="003D3B91"/>
    <w:rsid w:val="003D3C4F"/>
    <w:rsid w:val="003D4F5F"/>
    <w:rsid w:val="003D525F"/>
    <w:rsid w:val="003D610E"/>
    <w:rsid w:val="003D7AF4"/>
    <w:rsid w:val="003E12DD"/>
    <w:rsid w:val="003E1A7E"/>
    <w:rsid w:val="003E1ED0"/>
    <w:rsid w:val="003E1EFF"/>
    <w:rsid w:val="003E1FDF"/>
    <w:rsid w:val="003E259D"/>
    <w:rsid w:val="003E2D23"/>
    <w:rsid w:val="003E303F"/>
    <w:rsid w:val="003E34F9"/>
    <w:rsid w:val="003E3A1C"/>
    <w:rsid w:val="003E3F22"/>
    <w:rsid w:val="003E4FC5"/>
    <w:rsid w:val="003E5182"/>
    <w:rsid w:val="003E519E"/>
    <w:rsid w:val="003E7890"/>
    <w:rsid w:val="003E79DA"/>
    <w:rsid w:val="003F094A"/>
    <w:rsid w:val="003F0F66"/>
    <w:rsid w:val="003F1021"/>
    <w:rsid w:val="003F2BA0"/>
    <w:rsid w:val="003F34C8"/>
    <w:rsid w:val="003F4E93"/>
    <w:rsid w:val="003F58DD"/>
    <w:rsid w:val="003F7BAB"/>
    <w:rsid w:val="003F7DA3"/>
    <w:rsid w:val="00401872"/>
    <w:rsid w:val="004044E7"/>
    <w:rsid w:val="0040458F"/>
    <w:rsid w:val="00404B20"/>
    <w:rsid w:val="0040548F"/>
    <w:rsid w:val="00407D1A"/>
    <w:rsid w:val="00410ACB"/>
    <w:rsid w:val="00410B54"/>
    <w:rsid w:val="00411684"/>
    <w:rsid w:val="00411A6B"/>
    <w:rsid w:val="004124FF"/>
    <w:rsid w:val="00414D65"/>
    <w:rsid w:val="00414E8A"/>
    <w:rsid w:val="0041576F"/>
    <w:rsid w:val="004157F8"/>
    <w:rsid w:val="004159BE"/>
    <w:rsid w:val="00417538"/>
    <w:rsid w:val="00420B29"/>
    <w:rsid w:val="00422070"/>
    <w:rsid w:val="0042231A"/>
    <w:rsid w:val="004227ED"/>
    <w:rsid w:val="00422B67"/>
    <w:rsid w:val="00422F67"/>
    <w:rsid w:val="00424BDD"/>
    <w:rsid w:val="00425689"/>
    <w:rsid w:val="00425F0B"/>
    <w:rsid w:val="00425F64"/>
    <w:rsid w:val="004263D2"/>
    <w:rsid w:val="004270BE"/>
    <w:rsid w:val="00430D3D"/>
    <w:rsid w:val="0043171E"/>
    <w:rsid w:val="00432751"/>
    <w:rsid w:val="00433807"/>
    <w:rsid w:val="004341D9"/>
    <w:rsid w:val="004345C4"/>
    <w:rsid w:val="00434650"/>
    <w:rsid w:val="004355CD"/>
    <w:rsid w:val="004355FA"/>
    <w:rsid w:val="00435E19"/>
    <w:rsid w:val="004363AA"/>
    <w:rsid w:val="004400A1"/>
    <w:rsid w:val="00440CDE"/>
    <w:rsid w:val="00440D43"/>
    <w:rsid w:val="00441149"/>
    <w:rsid w:val="00441625"/>
    <w:rsid w:val="00441DF2"/>
    <w:rsid w:val="00442058"/>
    <w:rsid w:val="00445AF2"/>
    <w:rsid w:val="00445BCE"/>
    <w:rsid w:val="00445BEA"/>
    <w:rsid w:val="00446890"/>
    <w:rsid w:val="00447078"/>
    <w:rsid w:val="0044711B"/>
    <w:rsid w:val="00450674"/>
    <w:rsid w:val="0045079B"/>
    <w:rsid w:val="00452548"/>
    <w:rsid w:val="004525D4"/>
    <w:rsid w:val="00453136"/>
    <w:rsid w:val="00453CC9"/>
    <w:rsid w:val="00454ADA"/>
    <w:rsid w:val="00454F25"/>
    <w:rsid w:val="00455257"/>
    <w:rsid w:val="00455478"/>
    <w:rsid w:val="00456E4D"/>
    <w:rsid w:val="00457562"/>
    <w:rsid w:val="00460273"/>
    <w:rsid w:val="0046203E"/>
    <w:rsid w:val="004622EB"/>
    <w:rsid w:val="00463758"/>
    <w:rsid w:val="00463A9C"/>
    <w:rsid w:val="00465075"/>
    <w:rsid w:val="00465BB7"/>
    <w:rsid w:val="00465EB5"/>
    <w:rsid w:val="004667B6"/>
    <w:rsid w:val="0046753C"/>
    <w:rsid w:val="00467CD2"/>
    <w:rsid w:val="00467D78"/>
    <w:rsid w:val="00470186"/>
    <w:rsid w:val="00470228"/>
    <w:rsid w:val="0047043F"/>
    <w:rsid w:val="00471A16"/>
    <w:rsid w:val="00471EDA"/>
    <w:rsid w:val="00473EE4"/>
    <w:rsid w:val="00473F8C"/>
    <w:rsid w:val="00475B23"/>
    <w:rsid w:val="00475F71"/>
    <w:rsid w:val="00476557"/>
    <w:rsid w:val="00477221"/>
    <w:rsid w:val="004777A8"/>
    <w:rsid w:val="0047784D"/>
    <w:rsid w:val="00477BDC"/>
    <w:rsid w:val="00477C4B"/>
    <w:rsid w:val="0048039B"/>
    <w:rsid w:val="00483868"/>
    <w:rsid w:val="00483A82"/>
    <w:rsid w:val="00484FE6"/>
    <w:rsid w:val="0048528B"/>
    <w:rsid w:val="0048593C"/>
    <w:rsid w:val="00485D88"/>
    <w:rsid w:val="00485F10"/>
    <w:rsid w:val="004871B7"/>
    <w:rsid w:val="004873A1"/>
    <w:rsid w:val="004877D3"/>
    <w:rsid w:val="00487C11"/>
    <w:rsid w:val="00487F28"/>
    <w:rsid w:val="00490CE6"/>
    <w:rsid w:val="00492DC0"/>
    <w:rsid w:val="00494BA1"/>
    <w:rsid w:val="00495123"/>
    <w:rsid w:val="00496698"/>
    <w:rsid w:val="00496F01"/>
    <w:rsid w:val="00497165"/>
    <w:rsid w:val="00497C05"/>
    <w:rsid w:val="004A0610"/>
    <w:rsid w:val="004A1956"/>
    <w:rsid w:val="004A220C"/>
    <w:rsid w:val="004A2E9E"/>
    <w:rsid w:val="004A3221"/>
    <w:rsid w:val="004A4309"/>
    <w:rsid w:val="004A589C"/>
    <w:rsid w:val="004A6E4A"/>
    <w:rsid w:val="004A75A1"/>
    <w:rsid w:val="004A7F5C"/>
    <w:rsid w:val="004B0D0F"/>
    <w:rsid w:val="004B1A28"/>
    <w:rsid w:val="004B1D53"/>
    <w:rsid w:val="004B3334"/>
    <w:rsid w:val="004B39C7"/>
    <w:rsid w:val="004B441C"/>
    <w:rsid w:val="004B4532"/>
    <w:rsid w:val="004B535C"/>
    <w:rsid w:val="004B629A"/>
    <w:rsid w:val="004B7B32"/>
    <w:rsid w:val="004C0AC6"/>
    <w:rsid w:val="004C0B3F"/>
    <w:rsid w:val="004C168A"/>
    <w:rsid w:val="004C181E"/>
    <w:rsid w:val="004C21AD"/>
    <w:rsid w:val="004C2F51"/>
    <w:rsid w:val="004C35DE"/>
    <w:rsid w:val="004C3F61"/>
    <w:rsid w:val="004C5E99"/>
    <w:rsid w:val="004C664C"/>
    <w:rsid w:val="004C6BE4"/>
    <w:rsid w:val="004C6E64"/>
    <w:rsid w:val="004C71EB"/>
    <w:rsid w:val="004D3B69"/>
    <w:rsid w:val="004D4376"/>
    <w:rsid w:val="004D499D"/>
    <w:rsid w:val="004D55C6"/>
    <w:rsid w:val="004D5721"/>
    <w:rsid w:val="004D5A43"/>
    <w:rsid w:val="004D5D2D"/>
    <w:rsid w:val="004D5DB1"/>
    <w:rsid w:val="004D6323"/>
    <w:rsid w:val="004E1519"/>
    <w:rsid w:val="004E1F89"/>
    <w:rsid w:val="004E29C1"/>
    <w:rsid w:val="004E2FCE"/>
    <w:rsid w:val="004E3074"/>
    <w:rsid w:val="004E3FF2"/>
    <w:rsid w:val="004E505D"/>
    <w:rsid w:val="004E5330"/>
    <w:rsid w:val="004E57A2"/>
    <w:rsid w:val="004E5C8C"/>
    <w:rsid w:val="004E6549"/>
    <w:rsid w:val="004E6DEC"/>
    <w:rsid w:val="004E7BCD"/>
    <w:rsid w:val="004F01E6"/>
    <w:rsid w:val="004F10DB"/>
    <w:rsid w:val="004F14A9"/>
    <w:rsid w:val="004F4A97"/>
    <w:rsid w:val="004F5133"/>
    <w:rsid w:val="004F633D"/>
    <w:rsid w:val="004F6508"/>
    <w:rsid w:val="004F6614"/>
    <w:rsid w:val="004F67EA"/>
    <w:rsid w:val="004F78DA"/>
    <w:rsid w:val="005006A2"/>
    <w:rsid w:val="00500E59"/>
    <w:rsid w:val="005020CF"/>
    <w:rsid w:val="0050294A"/>
    <w:rsid w:val="00502B1F"/>
    <w:rsid w:val="00502CEC"/>
    <w:rsid w:val="00502FA8"/>
    <w:rsid w:val="00503F38"/>
    <w:rsid w:val="00504401"/>
    <w:rsid w:val="00506A62"/>
    <w:rsid w:val="00506B19"/>
    <w:rsid w:val="00506FDC"/>
    <w:rsid w:val="00507F22"/>
    <w:rsid w:val="00510B31"/>
    <w:rsid w:val="0051110D"/>
    <w:rsid w:val="005129C9"/>
    <w:rsid w:val="005135E9"/>
    <w:rsid w:val="00513760"/>
    <w:rsid w:val="0051376E"/>
    <w:rsid w:val="00513AB8"/>
    <w:rsid w:val="0051477F"/>
    <w:rsid w:val="00514B8D"/>
    <w:rsid w:val="00514E44"/>
    <w:rsid w:val="00514ED9"/>
    <w:rsid w:val="005153CD"/>
    <w:rsid w:val="00515C31"/>
    <w:rsid w:val="00515D83"/>
    <w:rsid w:val="00517087"/>
    <w:rsid w:val="0051711B"/>
    <w:rsid w:val="00517E79"/>
    <w:rsid w:val="00520023"/>
    <w:rsid w:val="0052041E"/>
    <w:rsid w:val="00520467"/>
    <w:rsid w:val="00520468"/>
    <w:rsid w:val="00520B5A"/>
    <w:rsid w:val="00520F62"/>
    <w:rsid w:val="00521038"/>
    <w:rsid w:val="00521422"/>
    <w:rsid w:val="0052287A"/>
    <w:rsid w:val="00523916"/>
    <w:rsid w:val="00524E38"/>
    <w:rsid w:val="005254ED"/>
    <w:rsid w:val="00525F00"/>
    <w:rsid w:val="0052733C"/>
    <w:rsid w:val="005302B0"/>
    <w:rsid w:val="0053105B"/>
    <w:rsid w:val="00532154"/>
    <w:rsid w:val="00532BA0"/>
    <w:rsid w:val="0053335C"/>
    <w:rsid w:val="005334E4"/>
    <w:rsid w:val="00533E65"/>
    <w:rsid w:val="00534512"/>
    <w:rsid w:val="00534AF9"/>
    <w:rsid w:val="00534B01"/>
    <w:rsid w:val="00534CE1"/>
    <w:rsid w:val="00535212"/>
    <w:rsid w:val="00535A69"/>
    <w:rsid w:val="00535C22"/>
    <w:rsid w:val="00536A5E"/>
    <w:rsid w:val="00537487"/>
    <w:rsid w:val="00540F78"/>
    <w:rsid w:val="00541C1C"/>
    <w:rsid w:val="00541DA4"/>
    <w:rsid w:val="0054233D"/>
    <w:rsid w:val="005424F1"/>
    <w:rsid w:val="005429E4"/>
    <w:rsid w:val="005437D5"/>
    <w:rsid w:val="00543C1E"/>
    <w:rsid w:val="0054403D"/>
    <w:rsid w:val="005442E8"/>
    <w:rsid w:val="00544D76"/>
    <w:rsid w:val="00545123"/>
    <w:rsid w:val="00546048"/>
    <w:rsid w:val="00546818"/>
    <w:rsid w:val="00546859"/>
    <w:rsid w:val="00547965"/>
    <w:rsid w:val="00547A83"/>
    <w:rsid w:val="00550CCF"/>
    <w:rsid w:val="00551A0A"/>
    <w:rsid w:val="00551D90"/>
    <w:rsid w:val="00552534"/>
    <w:rsid w:val="005556E0"/>
    <w:rsid w:val="00555E38"/>
    <w:rsid w:val="00556E02"/>
    <w:rsid w:val="00557930"/>
    <w:rsid w:val="00557B7E"/>
    <w:rsid w:val="00557C57"/>
    <w:rsid w:val="00560298"/>
    <w:rsid w:val="0056096F"/>
    <w:rsid w:val="00560B82"/>
    <w:rsid w:val="005618DE"/>
    <w:rsid w:val="00562793"/>
    <w:rsid w:val="00562A6E"/>
    <w:rsid w:val="00562C00"/>
    <w:rsid w:val="005644AE"/>
    <w:rsid w:val="00564AC5"/>
    <w:rsid w:val="00565947"/>
    <w:rsid w:val="0056681E"/>
    <w:rsid w:val="00566A01"/>
    <w:rsid w:val="00566AC7"/>
    <w:rsid w:val="00566F65"/>
    <w:rsid w:val="0056743A"/>
    <w:rsid w:val="00567BCA"/>
    <w:rsid w:val="00570843"/>
    <w:rsid w:val="00571309"/>
    <w:rsid w:val="005716A6"/>
    <w:rsid w:val="005721DE"/>
    <w:rsid w:val="00572AA9"/>
    <w:rsid w:val="005730AF"/>
    <w:rsid w:val="0057315B"/>
    <w:rsid w:val="00573403"/>
    <w:rsid w:val="005739EC"/>
    <w:rsid w:val="005751EB"/>
    <w:rsid w:val="00575717"/>
    <w:rsid w:val="00575B88"/>
    <w:rsid w:val="00576229"/>
    <w:rsid w:val="005763C3"/>
    <w:rsid w:val="00577676"/>
    <w:rsid w:val="00577A0D"/>
    <w:rsid w:val="005802E6"/>
    <w:rsid w:val="0058197E"/>
    <w:rsid w:val="00582370"/>
    <w:rsid w:val="00582B6B"/>
    <w:rsid w:val="00583272"/>
    <w:rsid w:val="0058623B"/>
    <w:rsid w:val="005905E4"/>
    <w:rsid w:val="00591112"/>
    <w:rsid w:val="005913F5"/>
    <w:rsid w:val="00592DDF"/>
    <w:rsid w:val="00594254"/>
    <w:rsid w:val="00594E78"/>
    <w:rsid w:val="0059524E"/>
    <w:rsid w:val="00595906"/>
    <w:rsid w:val="00595993"/>
    <w:rsid w:val="00596210"/>
    <w:rsid w:val="00597377"/>
    <w:rsid w:val="005A08D4"/>
    <w:rsid w:val="005A15F3"/>
    <w:rsid w:val="005A1A1A"/>
    <w:rsid w:val="005A2139"/>
    <w:rsid w:val="005A2AFB"/>
    <w:rsid w:val="005A3898"/>
    <w:rsid w:val="005A4893"/>
    <w:rsid w:val="005A571D"/>
    <w:rsid w:val="005A5A89"/>
    <w:rsid w:val="005A6CB5"/>
    <w:rsid w:val="005A6F2D"/>
    <w:rsid w:val="005A748D"/>
    <w:rsid w:val="005A74F3"/>
    <w:rsid w:val="005A7F0E"/>
    <w:rsid w:val="005B02DE"/>
    <w:rsid w:val="005B041E"/>
    <w:rsid w:val="005B0589"/>
    <w:rsid w:val="005B11F9"/>
    <w:rsid w:val="005B1546"/>
    <w:rsid w:val="005B15BA"/>
    <w:rsid w:val="005B19EF"/>
    <w:rsid w:val="005B33C2"/>
    <w:rsid w:val="005B343F"/>
    <w:rsid w:val="005B38E8"/>
    <w:rsid w:val="005B3EB7"/>
    <w:rsid w:val="005B4625"/>
    <w:rsid w:val="005B46E7"/>
    <w:rsid w:val="005B485A"/>
    <w:rsid w:val="005B4FA7"/>
    <w:rsid w:val="005B59A5"/>
    <w:rsid w:val="005B60EB"/>
    <w:rsid w:val="005B63EE"/>
    <w:rsid w:val="005B6E7B"/>
    <w:rsid w:val="005C01FD"/>
    <w:rsid w:val="005C0461"/>
    <w:rsid w:val="005C04B1"/>
    <w:rsid w:val="005C12E8"/>
    <w:rsid w:val="005C19AB"/>
    <w:rsid w:val="005C21F9"/>
    <w:rsid w:val="005C255F"/>
    <w:rsid w:val="005C425A"/>
    <w:rsid w:val="005C4CD1"/>
    <w:rsid w:val="005C5E7F"/>
    <w:rsid w:val="005C5ED7"/>
    <w:rsid w:val="005C61E3"/>
    <w:rsid w:val="005C65DD"/>
    <w:rsid w:val="005C71DC"/>
    <w:rsid w:val="005C7435"/>
    <w:rsid w:val="005C7E68"/>
    <w:rsid w:val="005D01BF"/>
    <w:rsid w:val="005D2753"/>
    <w:rsid w:val="005D2B82"/>
    <w:rsid w:val="005D2FE7"/>
    <w:rsid w:val="005D3765"/>
    <w:rsid w:val="005D384C"/>
    <w:rsid w:val="005D41F8"/>
    <w:rsid w:val="005D530A"/>
    <w:rsid w:val="005D5663"/>
    <w:rsid w:val="005D5EAC"/>
    <w:rsid w:val="005D5F9C"/>
    <w:rsid w:val="005D61CC"/>
    <w:rsid w:val="005D61D5"/>
    <w:rsid w:val="005D6D1B"/>
    <w:rsid w:val="005D7B46"/>
    <w:rsid w:val="005E0CE9"/>
    <w:rsid w:val="005E1761"/>
    <w:rsid w:val="005E1F8F"/>
    <w:rsid w:val="005E2F7C"/>
    <w:rsid w:val="005E54BE"/>
    <w:rsid w:val="005E57E9"/>
    <w:rsid w:val="005E5F0B"/>
    <w:rsid w:val="005E7867"/>
    <w:rsid w:val="005F01C3"/>
    <w:rsid w:val="005F03F2"/>
    <w:rsid w:val="005F0FF9"/>
    <w:rsid w:val="005F1954"/>
    <w:rsid w:val="005F1982"/>
    <w:rsid w:val="005F34B7"/>
    <w:rsid w:val="005F395D"/>
    <w:rsid w:val="005F427E"/>
    <w:rsid w:val="005F4AD1"/>
    <w:rsid w:val="005F4FB2"/>
    <w:rsid w:val="005F51C7"/>
    <w:rsid w:val="005F53EB"/>
    <w:rsid w:val="005F62FF"/>
    <w:rsid w:val="00600578"/>
    <w:rsid w:val="0060064F"/>
    <w:rsid w:val="0060098C"/>
    <w:rsid w:val="00600B36"/>
    <w:rsid w:val="00601086"/>
    <w:rsid w:val="00602A4A"/>
    <w:rsid w:val="00602B67"/>
    <w:rsid w:val="00603823"/>
    <w:rsid w:val="00603869"/>
    <w:rsid w:val="00603ECB"/>
    <w:rsid w:val="006063A1"/>
    <w:rsid w:val="00606719"/>
    <w:rsid w:val="00607667"/>
    <w:rsid w:val="00607A8A"/>
    <w:rsid w:val="006104AA"/>
    <w:rsid w:val="0061054E"/>
    <w:rsid w:val="00611B70"/>
    <w:rsid w:val="00611CF9"/>
    <w:rsid w:val="00613568"/>
    <w:rsid w:val="00613AF7"/>
    <w:rsid w:val="006141A7"/>
    <w:rsid w:val="006141E3"/>
    <w:rsid w:val="00614664"/>
    <w:rsid w:val="00614D90"/>
    <w:rsid w:val="0061513C"/>
    <w:rsid w:val="006153FB"/>
    <w:rsid w:val="00615D5F"/>
    <w:rsid w:val="006163D4"/>
    <w:rsid w:val="00616C42"/>
    <w:rsid w:val="00616DCE"/>
    <w:rsid w:val="0061714A"/>
    <w:rsid w:val="006179E5"/>
    <w:rsid w:val="00620310"/>
    <w:rsid w:val="0062041F"/>
    <w:rsid w:val="006207F6"/>
    <w:rsid w:val="00620966"/>
    <w:rsid w:val="00621201"/>
    <w:rsid w:val="00621418"/>
    <w:rsid w:val="00622E50"/>
    <w:rsid w:val="006248B6"/>
    <w:rsid w:val="00624C8E"/>
    <w:rsid w:val="00624CC9"/>
    <w:rsid w:val="00624DDF"/>
    <w:rsid w:val="0062528F"/>
    <w:rsid w:val="00625B55"/>
    <w:rsid w:val="006263DD"/>
    <w:rsid w:val="006300CB"/>
    <w:rsid w:val="006307D7"/>
    <w:rsid w:val="00630E46"/>
    <w:rsid w:val="0063108E"/>
    <w:rsid w:val="00631D73"/>
    <w:rsid w:val="00631F2A"/>
    <w:rsid w:val="00632084"/>
    <w:rsid w:val="00633128"/>
    <w:rsid w:val="006341D8"/>
    <w:rsid w:val="00635BDB"/>
    <w:rsid w:val="00637473"/>
    <w:rsid w:val="00637BB6"/>
    <w:rsid w:val="0064030B"/>
    <w:rsid w:val="0064062A"/>
    <w:rsid w:val="00640E1F"/>
    <w:rsid w:val="006417CB"/>
    <w:rsid w:val="00641AF2"/>
    <w:rsid w:val="00641B61"/>
    <w:rsid w:val="00643A1A"/>
    <w:rsid w:val="00644348"/>
    <w:rsid w:val="00644BFE"/>
    <w:rsid w:val="00644C23"/>
    <w:rsid w:val="00645497"/>
    <w:rsid w:val="00646F71"/>
    <w:rsid w:val="006471E9"/>
    <w:rsid w:val="006477CA"/>
    <w:rsid w:val="00647C8F"/>
    <w:rsid w:val="006507E2"/>
    <w:rsid w:val="00650A11"/>
    <w:rsid w:val="00650EB4"/>
    <w:rsid w:val="00653CC9"/>
    <w:rsid w:val="00654AB2"/>
    <w:rsid w:val="00655900"/>
    <w:rsid w:val="00655FD4"/>
    <w:rsid w:val="006561A3"/>
    <w:rsid w:val="00661846"/>
    <w:rsid w:val="0066283F"/>
    <w:rsid w:val="00662A68"/>
    <w:rsid w:val="00663E65"/>
    <w:rsid w:val="00664A2A"/>
    <w:rsid w:val="00666423"/>
    <w:rsid w:val="00667549"/>
    <w:rsid w:val="00670780"/>
    <w:rsid w:val="00670ACD"/>
    <w:rsid w:val="00670BCD"/>
    <w:rsid w:val="00670D02"/>
    <w:rsid w:val="00671B24"/>
    <w:rsid w:val="00671B2E"/>
    <w:rsid w:val="00672919"/>
    <w:rsid w:val="00672DF5"/>
    <w:rsid w:val="00673753"/>
    <w:rsid w:val="00674335"/>
    <w:rsid w:val="006748A4"/>
    <w:rsid w:val="00674E1E"/>
    <w:rsid w:val="00675206"/>
    <w:rsid w:val="006753CE"/>
    <w:rsid w:val="0067684A"/>
    <w:rsid w:val="00677089"/>
    <w:rsid w:val="00677A87"/>
    <w:rsid w:val="00677B63"/>
    <w:rsid w:val="00681A33"/>
    <w:rsid w:val="00681D59"/>
    <w:rsid w:val="00681EF6"/>
    <w:rsid w:val="006828FD"/>
    <w:rsid w:val="006832AB"/>
    <w:rsid w:val="0068330E"/>
    <w:rsid w:val="0068491B"/>
    <w:rsid w:val="00684D7E"/>
    <w:rsid w:val="0068583C"/>
    <w:rsid w:val="00685840"/>
    <w:rsid w:val="00685AB9"/>
    <w:rsid w:val="00685DC5"/>
    <w:rsid w:val="00685E3F"/>
    <w:rsid w:val="00686173"/>
    <w:rsid w:val="006875F1"/>
    <w:rsid w:val="006878B9"/>
    <w:rsid w:val="00690111"/>
    <w:rsid w:val="0069048E"/>
    <w:rsid w:val="006913D1"/>
    <w:rsid w:val="00691B2A"/>
    <w:rsid w:val="006929F8"/>
    <w:rsid w:val="00692F43"/>
    <w:rsid w:val="006935DE"/>
    <w:rsid w:val="006939D6"/>
    <w:rsid w:val="0069453D"/>
    <w:rsid w:val="006954CC"/>
    <w:rsid w:val="00697FA1"/>
    <w:rsid w:val="006A2EB7"/>
    <w:rsid w:val="006A39FA"/>
    <w:rsid w:val="006A4184"/>
    <w:rsid w:val="006A4713"/>
    <w:rsid w:val="006A4C0E"/>
    <w:rsid w:val="006A4EA1"/>
    <w:rsid w:val="006A519D"/>
    <w:rsid w:val="006A55B5"/>
    <w:rsid w:val="006A607F"/>
    <w:rsid w:val="006A639F"/>
    <w:rsid w:val="006B05A0"/>
    <w:rsid w:val="006B11C8"/>
    <w:rsid w:val="006B143E"/>
    <w:rsid w:val="006B1480"/>
    <w:rsid w:val="006B17AF"/>
    <w:rsid w:val="006B1896"/>
    <w:rsid w:val="006B259F"/>
    <w:rsid w:val="006B32C5"/>
    <w:rsid w:val="006B3C0D"/>
    <w:rsid w:val="006B5046"/>
    <w:rsid w:val="006B53F5"/>
    <w:rsid w:val="006B56FF"/>
    <w:rsid w:val="006B5BA2"/>
    <w:rsid w:val="006B5D0B"/>
    <w:rsid w:val="006B6629"/>
    <w:rsid w:val="006B686C"/>
    <w:rsid w:val="006B6D5D"/>
    <w:rsid w:val="006B7A13"/>
    <w:rsid w:val="006B7A1E"/>
    <w:rsid w:val="006B7E0F"/>
    <w:rsid w:val="006C02E3"/>
    <w:rsid w:val="006C0855"/>
    <w:rsid w:val="006C151E"/>
    <w:rsid w:val="006C17D8"/>
    <w:rsid w:val="006C245A"/>
    <w:rsid w:val="006C2C23"/>
    <w:rsid w:val="006C3C70"/>
    <w:rsid w:val="006C5365"/>
    <w:rsid w:val="006C5CDF"/>
    <w:rsid w:val="006C6447"/>
    <w:rsid w:val="006C661B"/>
    <w:rsid w:val="006C74F9"/>
    <w:rsid w:val="006C756D"/>
    <w:rsid w:val="006D02D5"/>
    <w:rsid w:val="006D0457"/>
    <w:rsid w:val="006D06AC"/>
    <w:rsid w:val="006D08DB"/>
    <w:rsid w:val="006D0E3D"/>
    <w:rsid w:val="006D182B"/>
    <w:rsid w:val="006D20A2"/>
    <w:rsid w:val="006D2D87"/>
    <w:rsid w:val="006D5366"/>
    <w:rsid w:val="006D7531"/>
    <w:rsid w:val="006E09C5"/>
    <w:rsid w:val="006E140F"/>
    <w:rsid w:val="006E2D14"/>
    <w:rsid w:val="006E3AB6"/>
    <w:rsid w:val="006E4DC2"/>
    <w:rsid w:val="006E56BC"/>
    <w:rsid w:val="006E5CC1"/>
    <w:rsid w:val="006E63E5"/>
    <w:rsid w:val="006E656F"/>
    <w:rsid w:val="006E6834"/>
    <w:rsid w:val="006E712B"/>
    <w:rsid w:val="006F0329"/>
    <w:rsid w:val="006F03DD"/>
    <w:rsid w:val="006F053B"/>
    <w:rsid w:val="006F1585"/>
    <w:rsid w:val="006F1A5C"/>
    <w:rsid w:val="006F1C34"/>
    <w:rsid w:val="006F222B"/>
    <w:rsid w:val="006F2A06"/>
    <w:rsid w:val="006F33E0"/>
    <w:rsid w:val="006F3426"/>
    <w:rsid w:val="006F39B6"/>
    <w:rsid w:val="006F4332"/>
    <w:rsid w:val="006F4657"/>
    <w:rsid w:val="006F5365"/>
    <w:rsid w:val="006F5869"/>
    <w:rsid w:val="006F6179"/>
    <w:rsid w:val="006F6442"/>
    <w:rsid w:val="006F7579"/>
    <w:rsid w:val="0070040B"/>
    <w:rsid w:val="00700F78"/>
    <w:rsid w:val="0070176F"/>
    <w:rsid w:val="00701DC0"/>
    <w:rsid w:val="00702715"/>
    <w:rsid w:val="007029BC"/>
    <w:rsid w:val="00702C04"/>
    <w:rsid w:val="00703B1E"/>
    <w:rsid w:val="0070422F"/>
    <w:rsid w:val="0070481C"/>
    <w:rsid w:val="00705E67"/>
    <w:rsid w:val="00706403"/>
    <w:rsid w:val="0070651F"/>
    <w:rsid w:val="007066A7"/>
    <w:rsid w:val="0070767A"/>
    <w:rsid w:val="007103C5"/>
    <w:rsid w:val="00710E1F"/>
    <w:rsid w:val="00711EA1"/>
    <w:rsid w:val="0071228B"/>
    <w:rsid w:val="007129F9"/>
    <w:rsid w:val="00713589"/>
    <w:rsid w:val="00714006"/>
    <w:rsid w:val="00714600"/>
    <w:rsid w:val="007148CC"/>
    <w:rsid w:val="00716BE3"/>
    <w:rsid w:val="00716E98"/>
    <w:rsid w:val="0071770B"/>
    <w:rsid w:val="00720014"/>
    <w:rsid w:val="00720DC8"/>
    <w:rsid w:val="00722548"/>
    <w:rsid w:val="0072361D"/>
    <w:rsid w:val="0072416C"/>
    <w:rsid w:val="00725431"/>
    <w:rsid w:val="007259AC"/>
    <w:rsid w:val="00725BCA"/>
    <w:rsid w:val="0072666F"/>
    <w:rsid w:val="0072674A"/>
    <w:rsid w:val="0072690F"/>
    <w:rsid w:val="00726B89"/>
    <w:rsid w:val="00727CBD"/>
    <w:rsid w:val="007302D0"/>
    <w:rsid w:val="00730691"/>
    <w:rsid w:val="007315A3"/>
    <w:rsid w:val="0073358B"/>
    <w:rsid w:val="00734357"/>
    <w:rsid w:val="00734826"/>
    <w:rsid w:val="00734CB6"/>
    <w:rsid w:val="00734EBB"/>
    <w:rsid w:val="0073584C"/>
    <w:rsid w:val="00736620"/>
    <w:rsid w:val="007366CC"/>
    <w:rsid w:val="007370AF"/>
    <w:rsid w:val="007376BB"/>
    <w:rsid w:val="00737FD7"/>
    <w:rsid w:val="007400CC"/>
    <w:rsid w:val="0074104C"/>
    <w:rsid w:val="0074145B"/>
    <w:rsid w:val="00741763"/>
    <w:rsid w:val="00741937"/>
    <w:rsid w:val="00741D66"/>
    <w:rsid w:val="00741FF1"/>
    <w:rsid w:val="00742236"/>
    <w:rsid w:val="0074325F"/>
    <w:rsid w:val="00745829"/>
    <w:rsid w:val="00745CD6"/>
    <w:rsid w:val="007467F7"/>
    <w:rsid w:val="007478E0"/>
    <w:rsid w:val="00750D82"/>
    <w:rsid w:val="007525AF"/>
    <w:rsid w:val="00752B1E"/>
    <w:rsid w:val="0075371D"/>
    <w:rsid w:val="00753AAC"/>
    <w:rsid w:val="00753CBF"/>
    <w:rsid w:val="00753E2E"/>
    <w:rsid w:val="00754904"/>
    <w:rsid w:val="007559A2"/>
    <w:rsid w:val="00755A6B"/>
    <w:rsid w:val="00755BC8"/>
    <w:rsid w:val="00755FD0"/>
    <w:rsid w:val="007568C5"/>
    <w:rsid w:val="0075701E"/>
    <w:rsid w:val="00757292"/>
    <w:rsid w:val="007575D7"/>
    <w:rsid w:val="0076150C"/>
    <w:rsid w:val="00761C2F"/>
    <w:rsid w:val="007624F8"/>
    <w:rsid w:val="00762B99"/>
    <w:rsid w:val="007649B4"/>
    <w:rsid w:val="00765F08"/>
    <w:rsid w:val="007674A3"/>
    <w:rsid w:val="007679BA"/>
    <w:rsid w:val="007708F7"/>
    <w:rsid w:val="00771F3C"/>
    <w:rsid w:val="007727AE"/>
    <w:rsid w:val="00774094"/>
    <w:rsid w:val="007749F6"/>
    <w:rsid w:val="00776979"/>
    <w:rsid w:val="00776F95"/>
    <w:rsid w:val="00777BCC"/>
    <w:rsid w:val="00780376"/>
    <w:rsid w:val="00780ECE"/>
    <w:rsid w:val="0078136C"/>
    <w:rsid w:val="007814CC"/>
    <w:rsid w:val="00781DC4"/>
    <w:rsid w:val="00781E0A"/>
    <w:rsid w:val="00782186"/>
    <w:rsid w:val="00782289"/>
    <w:rsid w:val="00782977"/>
    <w:rsid w:val="00782F39"/>
    <w:rsid w:val="00784ABC"/>
    <w:rsid w:val="00785AB5"/>
    <w:rsid w:val="00786A80"/>
    <w:rsid w:val="00786B6F"/>
    <w:rsid w:val="00786C13"/>
    <w:rsid w:val="00787A53"/>
    <w:rsid w:val="00790769"/>
    <w:rsid w:val="007907BB"/>
    <w:rsid w:val="007910C8"/>
    <w:rsid w:val="00791387"/>
    <w:rsid w:val="007913A5"/>
    <w:rsid w:val="007924EB"/>
    <w:rsid w:val="007925A6"/>
    <w:rsid w:val="0079262E"/>
    <w:rsid w:val="0079290F"/>
    <w:rsid w:val="00793262"/>
    <w:rsid w:val="00793A9D"/>
    <w:rsid w:val="00793AAB"/>
    <w:rsid w:val="00793D06"/>
    <w:rsid w:val="00794970"/>
    <w:rsid w:val="00794B75"/>
    <w:rsid w:val="00794DCA"/>
    <w:rsid w:val="007965E0"/>
    <w:rsid w:val="0079692A"/>
    <w:rsid w:val="00797059"/>
    <w:rsid w:val="00797320"/>
    <w:rsid w:val="007A0075"/>
    <w:rsid w:val="007A046F"/>
    <w:rsid w:val="007A0869"/>
    <w:rsid w:val="007A08DF"/>
    <w:rsid w:val="007A2320"/>
    <w:rsid w:val="007A242D"/>
    <w:rsid w:val="007A3CC1"/>
    <w:rsid w:val="007A3D70"/>
    <w:rsid w:val="007A3F64"/>
    <w:rsid w:val="007A41E4"/>
    <w:rsid w:val="007A4346"/>
    <w:rsid w:val="007A539B"/>
    <w:rsid w:val="007A5F1A"/>
    <w:rsid w:val="007A70F3"/>
    <w:rsid w:val="007B1346"/>
    <w:rsid w:val="007B201A"/>
    <w:rsid w:val="007B201B"/>
    <w:rsid w:val="007B2198"/>
    <w:rsid w:val="007B23E7"/>
    <w:rsid w:val="007B2E47"/>
    <w:rsid w:val="007B312F"/>
    <w:rsid w:val="007B3417"/>
    <w:rsid w:val="007B387E"/>
    <w:rsid w:val="007B3BCF"/>
    <w:rsid w:val="007B3C3D"/>
    <w:rsid w:val="007B5014"/>
    <w:rsid w:val="007B5174"/>
    <w:rsid w:val="007B5985"/>
    <w:rsid w:val="007B5B45"/>
    <w:rsid w:val="007B5C33"/>
    <w:rsid w:val="007B621D"/>
    <w:rsid w:val="007B6366"/>
    <w:rsid w:val="007B6BE4"/>
    <w:rsid w:val="007B6E8B"/>
    <w:rsid w:val="007B775F"/>
    <w:rsid w:val="007C0696"/>
    <w:rsid w:val="007C287F"/>
    <w:rsid w:val="007C29E2"/>
    <w:rsid w:val="007C5870"/>
    <w:rsid w:val="007C62D6"/>
    <w:rsid w:val="007C672B"/>
    <w:rsid w:val="007C6E1F"/>
    <w:rsid w:val="007D02BE"/>
    <w:rsid w:val="007D0642"/>
    <w:rsid w:val="007D126D"/>
    <w:rsid w:val="007D24A7"/>
    <w:rsid w:val="007D2DCB"/>
    <w:rsid w:val="007D2E10"/>
    <w:rsid w:val="007D2E1D"/>
    <w:rsid w:val="007D2F6A"/>
    <w:rsid w:val="007D3425"/>
    <w:rsid w:val="007D367E"/>
    <w:rsid w:val="007D39D1"/>
    <w:rsid w:val="007D3EBC"/>
    <w:rsid w:val="007D5C91"/>
    <w:rsid w:val="007D632D"/>
    <w:rsid w:val="007D6A97"/>
    <w:rsid w:val="007D7640"/>
    <w:rsid w:val="007D788D"/>
    <w:rsid w:val="007E01CC"/>
    <w:rsid w:val="007E09E7"/>
    <w:rsid w:val="007E0CFE"/>
    <w:rsid w:val="007E0FCA"/>
    <w:rsid w:val="007E198F"/>
    <w:rsid w:val="007E2073"/>
    <w:rsid w:val="007E3539"/>
    <w:rsid w:val="007E3CCB"/>
    <w:rsid w:val="007E5A7F"/>
    <w:rsid w:val="007E6920"/>
    <w:rsid w:val="007E6E69"/>
    <w:rsid w:val="007E7EA0"/>
    <w:rsid w:val="007F06F3"/>
    <w:rsid w:val="007F0C2B"/>
    <w:rsid w:val="007F11EC"/>
    <w:rsid w:val="007F1440"/>
    <w:rsid w:val="007F169C"/>
    <w:rsid w:val="007F21AB"/>
    <w:rsid w:val="007F26E8"/>
    <w:rsid w:val="007F30AB"/>
    <w:rsid w:val="007F390C"/>
    <w:rsid w:val="007F4813"/>
    <w:rsid w:val="007F490E"/>
    <w:rsid w:val="007F4D6A"/>
    <w:rsid w:val="007F58CD"/>
    <w:rsid w:val="007F69C0"/>
    <w:rsid w:val="007F6BF2"/>
    <w:rsid w:val="007F6E6F"/>
    <w:rsid w:val="007F706D"/>
    <w:rsid w:val="007F7A5D"/>
    <w:rsid w:val="0080026C"/>
    <w:rsid w:val="00800550"/>
    <w:rsid w:val="00800B25"/>
    <w:rsid w:val="00800ECC"/>
    <w:rsid w:val="008014B0"/>
    <w:rsid w:val="00802271"/>
    <w:rsid w:val="008026E4"/>
    <w:rsid w:val="008041FF"/>
    <w:rsid w:val="0080498F"/>
    <w:rsid w:val="00805B38"/>
    <w:rsid w:val="00806D49"/>
    <w:rsid w:val="00807528"/>
    <w:rsid w:val="00810306"/>
    <w:rsid w:val="008103B6"/>
    <w:rsid w:val="00811CEB"/>
    <w:rsid w:val="00813E33"/>
    <w:rsid w:val="008149E2"/>
    <w:rsid w:val="0081528E"/>
    <w:rsid w:val="008159AE"/>
    <w:rsid w:val="00815B2D"/>
    <w:rsid w:val="00817A3C"/>
    <w:rsid w:val="00820E87"/>
    <w:rsid w:val="00821A10"/>
    <w:rsid w:val="00822B4F"/>
    <w:rsid w:val="0082335F"/>
    <w:rsid w:val="0082577A"/>
    <w:rsid w:val="00825840"/>
    <w:rsid w:val="0082595A"/>
    <w:rsid w:val="00825B45"/>
    <w:rsid w:val="00825C1D"/>
    <w:rsid w:val="00825CC3"/>
    <w:rsid w:val="0082732D"/>
    <w:rsid w:val="00827331"/>
    <w:rsid w:val="008305E5"/>
    <w:rsid w:val="008307A0"/>
    <w:rsid w:val="00830880"/>
    <w:rsid w:val="0083108F"/>
    <w:rsid w:val="008322C1"/>
    <w:rsid w:val="00832C5B"/>
    <w:rsid w:val="00832C68"/>
    <w:rsid w:val="00832D65"/>
    <w:rsid w:val="008333FC"/>
    <w:rsid w:val="00834366"/>
    <w:rsid w:val="00834B80"/>
    <w:rsid w:val="00834EFE"/>
    <w:rsid w:val="008353F5"/>
    <w:rsid w:val="0083599B"/>
    <w:rsid w:val="00836151"/>
    <w:rsid w:val="00836AFC"/>
    <w:rsid w:val="00836C4A"/>
    <w:rsid w:val="00837198"/>
    <w:rsid w:val="008378C5"/>
    <w:rsid w:val="00837FA6"/>
    <w:rsid w:val="00840E6F"/>
    <w:rsid w:val="00840FEB"/>
    <w:rsid w:val="00841290"/>
    <w:rsid w:val="00841367"/>
    <w:rsid w:val="00842669"/>
    <w:rsid w:val="00844B31"/>
    <w:rsid w:val="00844BB6"/>
    <w:rsid w:val="00846A97"/>
    <w:rsid w:val="00846B6B"/>
    <w:rsid w:val="008476D8"/>
    <w:rsid w:val="008505B3"/>
    <w:rsid w:val="00851C2B"/>
    <w:rsid w:val="00851CDE"/>
    <w:rsid w:val="00851EF4"/>
    <w:rsid w:val="00852479"/>
    <w:rsid w:val="008536F5"/>
    <w:rsid w:val="00853E52"/>
    <w:rsid w:val="0085424F"/>
    <w:rsid w:val="008543E0"/>
    <w:rsid w:val="008549D9"/>
    <w:rsid w:val="008555C3"/>
    <w:rsid w:val="00855F6E"/>
    <w:rsid w:val="00856EEF"/>
    <w:rsid w:val="00857560"/>
    <w:rsid w:val="008605C5"/>
    <w:rsid w:val="00860654"/>
    <w:rsid w:val="00860841"/>
    <w:rsid w:val="0086099C"/>
    <w:rsid w:val="00861CEB"/>
    <w:rsid w:val="008627D8"/>
    <w:rsid w:val="00863925"/>
    <w:rsid w:val="00863DFB"/>
    <w:rsid w:val="008643AE"/>
    <w:rsid w:val="00864BEB"/>
    <w:rsid w:val="00864FC4"/>
    <w:rsid w:val="00865522"/>
    <w:rsid w:val="00866460"/>
    <w:rsid w:val="008665BC"/>
    <w:rsid w:val="00866862"/>
    <w:rsid w:val="00866C83"/>
    <w:rsid w:val="008673DA"/>
    <w:rsid w:val="00867411"/>
    <w:rsid w:val="008676C9"/>
    <w:rsid w:val="00870834"/>
    <w:rsid w:val="00870E8B"/>
    <w:rsid w:val="00870E8E"/>
    <w:rsid w:val="00871098"/>
    <w:rsid w:val="008717C7"/>
    <w:rsid w:val="00873137"/>
    <w:rsid w:val="0087374E"/>
    <w:rsid w:val="008740FE"/>
    <w:rsid w:val="00875F89"/>
    <w:rsid w:val="00876656"/>
    <w:rsid w:val="00876893"/>
    <w:rsid w:val="00880553"/>
    <w:rsid w:val="0088169C"/>
    <w:rsid w:val="008816A9"/>
    <w:rsid w:val="00881B21"/>
    <w:rsid w:val="00882A5B"/>
    <w:rsid w:val="00882B9B"/>
    <w:rsid w:val="0088355B"/>
    <w:rsid w:val="0088382C"/>
    <w:rsid w:val="0088418E"/>
    <w:rsid w:val="0088431E"/>
    <w:rsid w:val="008844D6"/>
    <w:rsid w:val="00884EDE"/>
    <w:rsid w:val="00884F36"/>
    <w:rsid w:val="00884F81"/>
    <w:rsid w:val="008850A1"/>
    <w:rsid w:val="0088560E"/>
    <w:rsid w:val="00885CB5"/>
    <w:rsid w:val="00887542"/>
    <w:rsid w:val="008901DD"/>
    <w:rsid w:val="0089060C"/>
    <w:rsid w:val="00891E59"/>
    <w:rsid w:val="00891F86"/>
    <w:rsid w:val="008926BC"/>
    <w:rsid w:val="00892A62"/>
    <w:rsid w:val="0089386D"/>
    <w:rsid w:val="00894058"/>
    <w:rsid w:val="00894340"/>
    <w:rsid w:val="008943D9"/>
    <w:rsid w:val="008943EF"/>
    <w:rsid w:val="00894AB5"/>
    <w:rsid w:val="0089510F"/>
    <w:rsid w:val="008955AC"/>
    <w:rsid w:val="00895926"/>
    <w:rsid w:val="008978C5"/>
    <w:rsid w:val="00897C53"/>
    <w:rsid w:val="008A088E"/>
    <w:rsid w:val="008A0E3F"/>
    <w:rsid w:val="008A18D7"/>
    <w:rsid w:val="008A21DC"/>
    <w:rsid w:val="008A26C9"/>
    <w:rsid w:val="008A28EB"/>
    <w:rsid w:val="008A2B53"/>
    <w:rsid w:val="008A34F0"/>
    <w:rsid w:val="008A3C6B"/>
    <w:rsid w:val="008A3EC3"/>
    <w:rsid w:val="008A4069"/>
    <w:rsid w:val="008A460C"/>
    <w:rsid w:val="008A4C69"/>
    <w:rsid w:val="008A4DD6"/>
    <w:rsid w:val="008A4F3E"/>
    <w:rsid w:val="008A5B51"/>
    <w:rsid w:val="008A6321"/>
    <w:rsid w:val="008A6CF6"/>
    <w:rsid w:val="008A6EBF"/>
    <w:rsid w:val="008A7516"/>
    <w:rsid w:val="008B002C"/>
    <w:rsid w:val="008B073B"/>
    <w:rsid w:val="008B11C0"/>
    <w:rsid w:val="008B144F"/>
    <w:rsid w:val="008B151A"/>
    <w:rsid w:val="008B1657"/>
    <w:rsid w:val="008B18A0"/>
    <w:rsid w:val="008B1D55"/>
    <w:rsid w:val="008B2326"/>
    <w:rsid w:val="008B2870"/>
    <w:rsid w:val="008B2F2F"/>
    <w:rsid w:val="008B3248"/>
    <w:rsid w:val="008B3927"/>
    <w:rsid w:val="008B4288"/>
    <w:rsid w:val="008B481F"/>
    <w:rsid w:val="008B54FC"/>
    <w:rsid w:val="008B59AC"/>
    <w:rsid w:val="008B69BB"/>
    <w:rsid w:val="008B70DC"/>
    <w:rsid w:val="008B78F6"/>
    <w:rsid w:val="008B7BF4"/>
    <w:rsid w:val="008C04AA"/>
    <w:rsid w:val="008C0545"/>
    <w:rsid w:val="008C070A"/>
    <w:rsid w:val="008C0C03"/>
    <w:rsid w:val="008C162E"/>
    <w:rsid w:val="008C1A46"/>
    <w:rsid w:val="008C4580"/>
    <w:rsid w:val="008C4B1D"/>
    <w:rsid w:val="008C5731"/>
    <w:rsid w:val="008C5A74"/>
    <w:rsid w:val="008C5B61"/>
    <w:rsid w:val="008C5E04"/>
    <w:rsid w:val="008C5FAE"/>
    <w:rsid w:val="008C6BD6"/>
    <w:rsid w:val="008C6D52"/>
    <w:rsid w:val="008D0090"/>
    <w:rsid w:val="008D0AB4"/>
    <w:rsid w:val="008D13D0"/>
    <w:rsid w:val="008D3270"/>
    <w:rsid w:val="008D3BE1"/>
    <w:rsid w:val="008D3DF3"/>
    <w:rsid w:val="008D4B54"/>
    <w:rsid w:val="008D538A"/>
    <w:rsid w:val="008D63C5"/>
    <w:rsid w:val="008D7CD7"/>
    <w:rsid w:val="008E0863"/>
    <w:rsid w:val="008E0EF5"/>
    <w:rsid w:val="008E12ED"/>
    <w:rsid w:val="008E155F"/>
    <w:rsid w:val="008E1601"/>
    <w:rsid w:val="008E17DB"/>
    <w:rsid w:val="008E2409"/>
    <w:rsid w:val="008E2BB6"/>
    <w:rsid w:val="008E43F8"/>
    <w:rsid w:val="008E49CF"/>
    <w:rsid w:val="008E506F"/>
    <w:rsid w:val="008E60CD"/>
    <w:rsid w:val="008E7169"/>
    <w:rsid w:val="008E72DF"/>
    <w:rsid w:val="008E7BEF"/>
    <w:rsid w:val="008E7E32"/>
    <w:rsid w:val="008F25CD"/>
    <w:rsid w:val="008F2C34"/>
    <w:rsid w:val="008F57DF"/>
    <w:rsid w:val="008F5E31"/>
    <w:rsid w:val="008F7461"/>
    <w:rsid w:val="008F7563"/>
    <w:rsid w:val="008F75FA"/>
    <w:rsid w:val="008F7606"/>
    <w:rsid w:val="00901039"/>
    <w:rsid w:val="00901FEC"/>
    <w:rsid w:val="0090261C"/>
    <w:rsid w:val="00902A5A"/>
    <w:rsid w:val="00903467"/>
    <w:rsid w:val="0090440A"/>
    <w:rsid w:val="0090538A"/>
    <w:rsid w:val="009059CD"/>
    <w:rsid w:val="00905CF3"/>
    <w:rsid w:val="009060CD"/>
    <w:rsid w:val="00906164"/>
    <w:rsid w:val="00906EAA"/>
    <w:rsid w:val="00907239"/>
    <w:rsid w:val="0090778E"/>
    <w:rsid w:val="00911535"/>
    <w:rsid w:val="00912F1A"/>
    <w:rsid w:val="009132CB"/>
    <w:rsid w:val="00913EC7"/>
    <w:rsid w:val="009141F9"/>
    <w:rsid w:val="0091462E"/>
    <w:rsid w:val="009151EF"/>
    <w:rsid w:val="00915FA4"/>
    <w:rsid w:val="00916EF0"/>
    <w:rsid w:val="00916FB3"/>
    <w:rsid w:val="00917633"/>
    <w:rsid w:val="00917942"/>
    <w:rsid w:val="00917B5C"/>
    <w:rsid w:val="009205C8"/>
    <w:rsid w:val="0092137E"/>
    <w:rsid w:val="00922B73"/>
    <w:rsid w:val="00923956"/>
    <w:rsid w:val="00923A39"/>
    <w:rsid w:val="00923B20"/>
    <w:rsid w:val="009241CD"/>
    <w:rsid w:val="009243AC"/>
    <w:rsid w:val="00925B20"/>
    <w:rsid w:val="00925F68"/>
    <w:rsid w:val="00926121"/>
    <w:rsid w:val="009267D8"/>
    <w:rsid w:val="00926F53"/>
    <w:rsid w:val="00926F81"/>
    <w:rsid w:val="00927C35"/>
    <w:rsid w:val="00927CE8"/>
    <w:rsid w:val="00930940"/>
    <w:rsid w:val="0093165C"/>
    <w:rsid w:val="00931D05"/>
    <w:rsid w:val="00931E65"/>
    <w:rsid w:val="00932B8D"/>
    <w:rsid w:val="00932EAF"/>
    <w:rsid w:val="00933D54"/>
    <w:rsid w:val="009355B1"/>
    <w:rsid w:val="0093572B"/>
    <w:rsid w:val="00935FFC"/>
    <w:rsid w:val="009376CD"/>
    <w:rsid w:val="009378A6"/>
    <w:rsid w:val="00940602"/>
    <w:rsid w:val="009406AF"/>
    <w:rsid w:val="00941175"/>
    <w:rsid w:val="009415FD"/>
    <w:rsid w:val="00941DBD"/>
    <w:rsid w:val="0094349F"/>
    <w:rsid w:val="00943914"/>
    <w:rsid w:val="0094515F"/>
    <w:rsid w:val="00945B6D"/>
    <w:rsid w:val="00945EC6"/>
    <w:rsid w:val="009467E3"/>
    <w:rsid w:val="00946C37"/>
    <w:rsid w:val="00950C67"/>
    <w:rsid w:val="009519AB"/>
    <w:rsid w:val="00951A92"/>
    <w:rsid w:val="00951B1F"/>
    <w:rsid w:val="00951BF4"/>
    <w:rsid w:val="0095247F"/>
    <w:rsid w:val="00952C55"/>
    <w:rsid w:val="00953E14"/>
    <w:rsid w:val="0095422E"/>
    <w:rsid w:val="009549CF"/>
    <w:rsid w:val="0095511F"/>
    <w:rsid w:val="009552F2"/>
    <w:rsid w:val="00955886"/>
    <w:rsid w:val="00955AEF"/>
    <w:rsid w:val="00955EB1"/>
    <w:rsid w:val="009560F7"/>
    <w:rsid w:val="00957A5B"/>
    <w:rsid w:val="00960CE9"/>
    <w:rsid w:val="00961183"/>
    <w:rsid w:val="00961A5A"/>
    <w:rsid w:val="00961D72"/>
    <w:rsid w:val="00963354"/>
    <w:rsid w:val="0096387B"/>
    <w:rsid w:val="009641C9"/>
    <w:rsid w:val="009646D7"/>
    <w:rsid w:val="009654E6"/>
    <w:rsid w:val="00966040"/>
    <w:rsid w:val="0096663A"/>
    <w:rsid w:val="009676F6"/>
    <w:rsid w:val="00970097"/>
    <w:rsid w:val="00970392"/>
    <w:rsid w:val="009703D6"/>
    <w:rsid w:val="00970AA6"/>
    <w:rsid w:val="00970BF0"/>
    <w:rsid w:val="00970DD2"/>
    <w:rsid w:val="00971EE7"/>
    <w:rsid w:val="00971FE5"/>
    <w:rsid w:val="00972899"/>
    <w:rsid w:val="0097289D"/>
    <w:rsid w:val="00973C1A"/>
    <w:rsid w:val="00973C1B"/>
    <w:rsid w:val="009742C1"/>
    <w:rsid w:val="00974698"/>
    <w:rsid w:val="00974D97"/>
    <w:rsid w:val="00975827"/>
    <w:rsid w:val="00975B8C"/>
    <w:rsid w:val="00980787"/>
    <w:rsid w:val="009807AC"/>
    <w:rsid w:val="00980B81"/>
    <w:rsid w:val="00981A15"/>
    <w:rsid w:val="00982986"/>
    <w:rsid w:val="00984041"/>
    <w:rsid w:val="00984C1B"/>
    <w:rsid w:val="0098569F"/>
    <w:rsid w:val="0098579D"/>
    <w:rsid w:val="0099001A"/>
    <w:rsid w:val="009902FF"/>
    <w:rsid w:val="0099051E"/>
    <w:rsid w:val="0099075C"/>
    <w:rsid w:val="00990A8C"/>
    <w:rsid w:val="00990F66"/>
    <w:rsid w:val="0099118B"/>
    <w:rsid w:val="0099187C"/>
    <w:rsid w:val="00991A63"/>
    <w:rsid w:val="00992A5D"/>
    <w:rsid w:val="00992D3A"/>
    <w:rsid w:val="009935AA"/>
    <w:rsid w:val="00995141"/>
    <w:rsid w:val="009951AB"/>
    <w:rsid w:val="009956FA"/>
    <w:rsid w:val="00995705"/>
    <w:rsid w:val="00995DF5"/>
    <w:rsid w:val="00995E96"/>
    <w:rsid w:val="0099775C"/>
    <w:rsid w:val="009A0041"/>
    <w:rsid w:val="009A08DD"/>
    <w:rsid w:val="009A091F"/>
    <w:rsid w:val="009A0BF8"/>
    <w:rsid w:val="009A1414"/>
    <w:rsid w:val="009A14AD"/>
    <w:rsid w:val="009A2245"/>
    <w:rsid w:val="009A2267"/>
    <w:rsid w:val="009A32EE"/>
    <w:rsid w:val="009A4449"/>
    <w:rsid w:val="009A46BD"/>
    <w:rsid w:val="009A4A16"/>
    <w:rsid w:val="009A4C59"/>
    <w:rsid w:val="009A62FA"/>
    <w:rsid w:val="009A64C6"/>
    <w:rsid w:val="009A6A05"/>
    <w:rsid w:val="009A7BD0"/>
    <w:rsid w:val="009A7C1C"/>
    <w:rsid w:val="009A7E0D"/>
    <w:rsid w:val="009A7F76"/>
    <w:rsid w:val="009B0219"/>
    <w:rsid w:val="009B0552"/>
    <w:rsid w:val="009B228E"/>
    <w:rsid w:val="009B36EF"/>
    <w:rsid w:val="009B3F4E"/>
    <w:rsid w:val="009B42E8"/>
    <w:rsid w:val="009B436C"/>
    <w:rsid w:val="009B4649"/>
    <w:rsid w:val="009B49B5"/>
    <w:rsid w:val="009B5CC8"/>
    <w:rsid w:val="009B5EDC"/>
    <w:rsid w:val="009B6761"/>
    <w:rsid w:val="009B6EB5"/>
    <w:rsid w:val="009B6F11"/>
    <w:rsid w:val="009B73D1"/>
    <w:rsid w:val="009B74B3"/>
    <w:rsid w:val="009B7CF7"/>
    <w:rsid w:val="009C0B0A"/>
    <w:rsid w:val="009C0D67"/>
    <w:rsid w:val="009C1D22"/>
    <w:rsid w:val="009C3A2E"/>
    <w:rsid w:val="009C472B"/>
    <w:rsid w:val="009C4996"/>
    <w:rsid w:val="009C5C59"/>
    <w:rsid w:val="009C626D"/>
    <w:rsid w:val="009C63F5"/>
    <w:rsid w:val="009C7786"/>
    <w:rsid w:val="009C7E33"/>
    <w:rsid w:val="009C7F21"/>
    <w:rsid w:val="009C7FED"/>
    <w:rsid w:val="009D05DF"/>
    <w:rsid w:val="009D102F"/>
    <w:rsid w:val="009D15F1"/>
    <w:rsid w:val="009D278B"/>
    <w:rsid w:val="009D2B10"/>
    <w:rsid w:val="009D2D65"/>
    <w:rsid w:val="009D2E69"/>
    <w:rsid w:val="009D3703"/>
    <w:rsid w:val="009D3DA0"/>
    <w:rsid w:val="009D3DDA"/>
    <w:rsid w:val="009D413B"/>
    <w:rsid w:val="009D43A8"/>
    <w:rsid w:val="009D4968"/>
    <w:rsid w:val="009D4C68"/>
    <w:rsid w:val="009D4C81"/>
    <w:rsid w:val="009D5659"/>
    <w:rsid w:val="009D57A7"/>
    <w:rsid w:val="009D57E8"/>
    <w:rsid w:val="009D5DE6"/>
    <w:rsid w:val="009D674B"/>
    <w:rsid w:val="009D677F"/>
    <w:rsid w:val="009D6A94"/>
    <w:rsid w:val="009D76C6"/>
    <w:rsid w:val="009D7BA3"/>
    <w:rsid w:val="009D7ED6"/>
    <w:rsid w:val="009D7FE7"/>
    <w:rsid w:val="009E0C17"/>
    <w:rsid w:val="009E13CA"/>
    <w:rsid w:val="009E2029"/>
    <w:rsid w:val="009E20F2"/>
    <w:rsid w:val="009E237F"/>
    <w:rsid w:val="009E268C"/>
    <w:rsid w:val="009E31C0"/>
    <w:rsid w:val="009E3D6F"/>
    <w:rsid w:val="009E4F1C"/>
    <w:rsid w:val="009E60F4"/>
    <w:rsid w:val="009E61EA"/>
    <w:rsid w:val="009E6477"/>
    <w:rsid w:val="009E6C4E"/>
    <w:rsid w:val="009E70E3"/>
    <w:rsid w:val="009E715E"/>
    <w:rsid w:val="009E7553"/>
    <w:rsid w:val="009E760F"/>
    <w:rsid w:val="009E7906"/>
    <w:rsid w:val="009F0531"/>
    <w:rsid w:val="009F1B6B"/>
    <w:rsid w:val="009F25BD"/>
    <w:rsid w:val="009F2E27"/>
    <w:rsid w:val="009F330D"/>
    <w:rsid w:val="009F444F"/>
    <w:rsid w:val="009F61A1"/>
    <w:rsid w:val="009F6A70"/>
    <w:rsid w:val="009F6D2A"/>
    <w:rsid w:val="009F7787"/>
    <w:rsid w:val="00A004B8"/>
    <w:rsid w:val="00A00615"/>
    <w:rsid w:val="00A01313"/>
    <w:rsid w:val="00A01420"/>
    <w:rsid w:val="00A01593"/>
    <w:rsid w:val="00A01BAD"/>
    <w:rsid w:val="00A01D92"/>
    <w:rsid w:val="00A02D67"/>
    <w:rsid w:val="00A041DC"/>
    <w:rsid w:val="00A04250"/>
    <w:rsid w:val="00A04740"/>
    <w:rsid w:val="00A05443"/>
    <w:rsid w:val="00A07666"/>
    <w:rsid w:val="00A10F1F"/>
    <w:rsid w:val="00A11159"/>
    <w:rsid w:val="00A138EF"/>
    <w:rsid w:val="00A13B0E"/>
    <w:rsid w:val="00A145AC"/>
    <w:rsid w:val="00A14AAE"/>
    <w:rsid w:val="00A14ACE"/>
    <w:rsid w:val="00A14CC4"/>
    <w:rsid w:val="00A15B9C"/>
    <w:rsid w:val="00A16BE7"/>
    <w:rsid w:val="00A16CAD"/>
    <w:rsid w:val="00A16F35"/>
    <w:rsid w:val="00A17F4B"/>
    <w:rsid w:val="00A20308"/>
    <w:rsid w:val="00A20B1E"/>
    <w:rsid w:val="00A2163C"/>
    <w:rsid w:val="00A22403"/>
    <w:rsid w:val="00A22A57"/>
    <w:rsid w:val="00A22E43"/>
    <w:rsid w:val="00A231A6"/>
    <w:rsid w:val="00A24194"/>
    <w:rsid w:val="00A24774"/>
    <w:rsid w:val="00A25F48"/>
    <w:rsid w:val="00A264A5"/>
    <w:rsid w:val="00A267A5"/>
    <w:rsid w:val="00A3074D"/>
    <w:rsid w:val="00A31B1D"/>
    <w:rsid w:val="00A32049"/>
    <w:rsid w:val="00A323E5"/>
    <w:rsid w:val="00A32A47"/>
    <w:rsid w:val="00A33193"/>
    <w:rsid w:val="00A3429C"/>
    <w:rsid w:val="00A350B4"/>
    <w:rsid w:val="00A35350"/>
    <w:rsid w:val="00A3592E"/>
    <w:rsid w:val="00A376C8"/>
    <w:rsid w:val="00A40B60"/>
    <w:rsid w:val="00A41003"/>
    <w:rsid w:val="00A415F4"/>
    <w:rsid w:val="00A41F48"/>
    <w:rsid w:val="00A423AE"/>
    <w:rsid w:val="00A42BF3"/>
    <w:rsid w:val="00A431A6"/>
    <w:rsid w:val="00A4364C"/>
    <w:rsid w:val="00A43896"/>
    <w:rsid w:val="00A43D4E"/>
    <w:rsid w:val="00A43E7C"/>
    <w:rsid w:val="00A4405E"/>
    <w:rsid w:val="00A4447D"/>
    <w:rsid w:val="00A458AF"/>
    <w:rsid w:val="00A459DC"/>
    <w:rsid w:val="00A46891"/>
    <w:rsid w:val="00A46A74"/>
    <w:rsid w:val="00A46E4B"/>
    <w:rsid w:val="00A4770D"/>
    <w:rsid w:val="00A51884"/>
    <w:rsid w:val="00A52640"/>
    <w:rsid w:val="00A530E6"/>
    <w:rsid w:val="00A537FA"/>
    <w:rsid w:val="00A5660A"/>
    <w:rsid w:val="00A56EEF"/>
    <w:rsid w:val="00A600E7"/>
    <w:rsid w:val="00A603E0"/>
    <w:rsid w:val="00A6116E"/>
    <w:rsid w:val="00A61238"/>
    <w:rsid w:val="00A61D91"/>
    <w:rsid w:val="00A6244E"/>
    <w:rsid w:val="00A630BF"/>
    <w:rsid w:val="00A63AD1"/>
    <w:rsid w:val="00A6517C"/>
    <w:rsid w:val="00A65555"/>
    <w:rsid w:val="00A65EDD"/>
    <w:rsid w:val="00A66389"/>
    <w:rsid w:val="00A67B60"/>
    <w:rsid w:val="00A67DE9"/>
    <w:rsid w:val="00A70AF6"/>
    <w:rsid w:val="00A7124F"/>
    <w:rsid w:val="00A72024"/>
    <w:rsid w:val="00A73080"/>
    <w:rsid w:val="00A73479"/>
    <w:rsid w:val="00A739B2"/>
    <w:rsid w:val="00A74A4A"/>
    <w:rsid w:val="00A75030"/>
    <w:rsid w:val="00A753B4"/>
    <w:rsid w:val="00A75559"/>
    <w:rsid w:val="00A75B51"/>
    <w:rsid w:val="00A75F39"/>
    <w:rsid w:val="00A76AE0"/>
    <w:rsid w:val="00A76CA7"/>
    <w:rsid w:val="00A76EC9"/>
    <w:rsid w:val="00A7775A"/>
    <w:rsid w:val="00A777CC"/>
    <w:rsid w:val="00A778DA"/>
    <w:rsid w:val="00A779B9"/>
    <w:rsid w:val="00A804FE"/>
    <w:rsid w:val="00A80AAC"/>
    <w:rsid w:val="00A81476"/>
    <w:rsid w:val="00A8235B"/>
    <w:rsid w:val="00A827DD"/>
    <w:rsid w:val="00A856AA"/>
    <w:rsid w:val="00A86FF9"/>
    <w:rsid w:val="00A8748A"/>
    <w:rsid w:val="00A87BAC"/>
    <w:rsid w:val="00A9129D"/>
    <w:rsid w:val="00A92784"/>
    <w:rsid w:val="00A938BE"/>
    <w:rsid w:val="00A957B3"/>
    <w:rsid w:val="00A96075"/>
    <w:rsid w:val="00A973C6"/>
    <w:rsid w:val="00A97F5D"/>
    <w:rsid w:val="00AA1A4A"/>
    <w:rsid w:val="00AA1F37"/>
    <w:rsid w:val="00AA2495"/>
    <w:rsid w:val="00AA4305"/>
    <w:rsid w:val="00AA4851"/>
    <w:rsid w:val="00AA4DAB"/>
    <w:rsid w:val="00AA52DB"/>
    <w:rsid w:val="00AA599A"/>
    <w:rsid w:val="00AA6BD5"/>
    <w:rsid w:val="00AA757F"/>
    <w:rsid w:val="00AA7D11"/>
    <w:rsid w:val="00AA7F7A"/>
    <w:rsid w:val="00AB0399"/>
    <w:rsid w:val="00AB0904"/>
    <w:rsid w:val="00AB0E70"/>
    <w:rsid w:val="00AB2B05"/>
    <w:rsid w:val="00AB2EA1"/>
    <w:rsid w:val="00AB39CC"/>
    <w:rsid w:val="00AB3EA0"/>
    <w:rsid w:val="00AB441A"/>
    <w:rsid w:val="00AB472B"/>
    <w:rsid w:val="00AB4953"/>
    <w:rsid w:val="00AB5A57"/>
    <w:rsid w:val="00AC0F6C"/>
    <w:rsid w:val="00AC0FAB"/>
    <w:rsid w:val="00AC24C6"/>
    <w:rsid w:val="00AC4025"/>
    <w:rsid w:val="00AC4FBA"/>
    <w:rsid w:val="00AC6620"/>
    <w:rsid w:val="00AC6A8E"/>
    <w:rsid w:val="00AC701D"/>
    <w:rsid w:val="00AC7AE6"/>
    <w:rsid w:val="00AD0451"/>
    <w:rsid w:val="00AD0DAE"/>
    <w:rsid w:val="00AD0DB3"/>
    <w:rsid w:val="00AD219B"/>
    <w:rsid w:val="00AD283E"/>
    <w:rsid w:val="00AD37A2"/>
    <w:rsid w:val="00AD3ADF"/>
    <w:rsid w:val="00AD3B5C"/>
    <w:rsid w:val="00AD5F7E"/>
    <w:rsid w:val="00AD6231"/>
    <w:rsid w:val="00AE035B"/>
    <w:rsid w:val="00AE16CC"/>
    <w:rsid w:val="00AE1E1D"/>
    <w:rsid w:val="00AE21C1"/>
    <w:rsid w:val="00AE243F"/>
    <w:rsid w:val="00AE2738"/>
    <w:rsid w:val="00AE2E26"/>
    <w:rsid w:val="00AE38B2"/>
    <w:rsid w:val="00AE3AB3"/>
    <w:rsid w:val="00AE491E"/>
    <w:rsid w:val="00AE49EF"/>
    <w:rsid w:val="00AE596D"/>
    <w:rsid w:val="00AE64D7"/>
    <w:rsid w:val="00AE7440"/>
    <w:rsid w:val="00AE7AD3"/>
    <w:rsid w:val="00AF0507"/>
    <w:rsid w:val="00AF06D9"/>
    <w:rsid w:val="00AF1760"/>
    <w:rsid w:val="00AF24A0"/>
    <w:rsid w:val="00AF253E"/>
    <w:rsid w:val="00AF2912"/>
    <w:rsid w:val="00AF2D3F"/>
    <w:rsid w:val="00AF3563"/>
    <w:rsid w:val="00AF5567"/>
    <w:rsid w:val="00AF663D"/>
    <w:rsid w:val="00B0009E"/>
    <w:rsid w:val="00B0044C"/>
    <w:rsid w:val="00B00614"/>
    <w:rsid w:val="00B010E2"/>
    <w:rsid w:val="00B015B0"/>
    <w:rsid w:val="00B0165C"/>
    <w:rsid w:val="00B0227A"/>
    <w:rsid w:val="00B0242D"/>
    <w:rsid w:val="00B02CAB"/>
    <w:rsid w:val="00B03D49"/>
    <w:rsid w:val="00B0426E"/>
    <w:rsid w:val="00B04763"/>
    <w:rsid w:val="00B04EF9"/>
    <w:rsid w:val="00B05301"/>
    <w:rsid w:val="00B059F5"/>
    <w:rsid w:val="00B05A13"/>
    <w:rsid w:val="00B05DC9"/>
    <w:rsid w:val="00B06117"/>
    <w:rsid w:val="00B06985"/>
    <w:rsid w:val="00B06A5C"/>
    <w:rsid w:val="00B0714B"/>
    <w:rsid w:val="00B10414"/>
    <w:rsid w:val="00B13947"/>
    <w:rsid w:val="00B13B36"/>
    <w:rsid w:val="00B13CB1"/>
    <w:rsid w:val="00B13D6E"/>
    <w:rsid w:val="00B1613C"/>
    <w:rsid w:val="00B178EF"/>
    <w:rsid w:val="00B20D54"/>
    <w:rsid w:val="00B21401"/>
    <w:rsid w:val="00B21F70"/>
    <w:rsid w:val="00B22279"/>
    <w:rsid w:val="00B24630"/>
    <w:rsid w:val="00B2567E"/>
    <w:rsid w:val="00B25AF2"/>
    <w:rsid w:val="00B2603B"/>
    <w:rsid w:val="00B26936"/>
    <w:rsid w:val="00B272B3"/>
    <w:rsid w:val="00B273A1"/>
    <w:rsid w:val="00B27985"/>
    <w:rsid w:val="00B27EAB"/>
    <w:rsid w:val="00B31319"/>
    <w:rsid w:val="00B335EA"/>
    <w:rsid w:val="00B341D2"/>
    <w:rsid w:val="00B3547F"/>
    <w:rsid w:val="00B35521"/>
    <w:rsid w:val="00B355DE"/>
    <w:rsid w:val="00B3597A"/>
    <w:rsid w:val="00B36472"/>
    <w:rsid w:val="00B3671E"/>
    <w:rsid w:val="00B36DA4"/>
    <w:rsid w:val="00B37215"/>
    <w:rsid w:val="00B37830"/>
    <w:rsid w:val="00B4145B"/>
    <w:rsid w:val="00B41635"/>
    <w:rsid w:val="00B42CAB"/>
    <w:rsid w:val="00B43945"/>
    <w:rsid w:val="00B43B78"/>
    <w:rsid w:val="00B44BAD"/>
    <w:rsid w:val="00B44E2A"/>
    <w:rsid w:val="00B466B4"/>
    <w:rsid w:val="00B46908"/>
    <w:rsid w:val="00B46A36"/>
    <w:rsid w:val="00B4717A"/>
    <w:rsid w:val="00B4756D"/>
    <w:rsid w:val="00B47CC6"/>
    <w:rsid w:val="00B47F05"/>
    <w:rsid w:val="00B51440"/>
    <w:rsid w:val="00B51C8B"/>
    <w:rsid w:val="00B5357A"/>
    <w:rsid w:val="00B538DF"/>
    <w:rsid w:val="00B53D6A"/>
    <w:rsid w:val="00B54392"/>
    <w:rsid w:val="00B545C1"/>
    <w:rsid w:val="00B556A3"/>
    <w:rsid w:val="00B556E2"/>
    <w:rsid w:val="00B56C9D"/>
    <w:rsid w:val="00B5715D"/>
    <w:rsid w:val="00B576A9"/>
    <w:rsid w:val="00B577B8"/>
    <w:rsid w:val="00B578AA"/>
    <w:rsid w:val="00B623A4"/>
    <w:rsid w:val="00B63046"/>
    <w:rsid w:val="00B63854"/>
    <w:rsid w:val="00B63C9D"/>
    <w:rsid w:val="00B64618"/>
    <w:rsid w:val="00B646A8"/>
    <w:rsid w:val="00B64D28"/>
    <w:rsid w:val="00B64D7B"/>
    <w:rsid w:val="00B66061"/>
    <w:rsid w:val="00B67BBC"/>
    <w:rsid w:val="00B70973"/>
    <w:rsid w:val="00B70E8A"/>
    <w:rsid w:val="00B71035"/>
    <w:rsid w:val="00B71EAC"/>
    <w:rsid w:val="00B71F31"/>
    <w:rsid w:val="00B72B12"/>
    <w:rsid w:val="00B74072"/>
    <w:rsid w:val="00B742E4"/>
    <w:rsid w:val="00B74A7C"/>
    <w:rsid w:val="00B7604A"/>
    <w:rsid w:val="00B761DC"/>
    <w:rsid w:val="00B762B4"/>
    <w:rsid w:val="00B76407"/>
    <w:rsid w:val="00B765AC"/>
    <w:rsid w:val="00B76986"/>
    <w:rsid w:val="00B76FFE"/>
    <w:rsid w:val="00B77EE7"/>
    <w:rsid w:val="00B80285"/>
    <w:rsid w:val="00B809E0"/>
    <w:rsid w:val="00B81249"/>
    <w:rsid w:val="00B81772"/>
    <w:rsid w:val="00B81DED"/>
    <w:rsid w:val="00B82B6E"/>
    <w:rsid w:val="00B84630"/>
    <w:rsid w:val="00B85BE1"/>
    <w:rsid w:val="00B866C2"/>
    <w:rsid w:val="00B86773"/>
    <w:rsid w:val="00B86D9F"/>
    <w:rsid w:val="00B8728B"/>
    <w:rsid w:val="00B87EDF"/>
    <w:rsid w:val="00B90719"/>
    <w:rsid w:val="00B9159A"/>
    <w:rsid w:val="00B91F0E"/>
    <w:rsid w:val="00B920C3"/>
    <w:rsid w:val="00B92A70"/>
    <w:rsid w:val="00B92FA9"/>
    <w:rsid w:val="00B93447"/>
    <w:rsid w:val="00B9351D"/>
    <w:rsid w:val="00B93551"/>
    <w:rsid w:val="00B93ADB"/>
    <w:rsid w:val="00B94346"/>
    <w:rsid w:val="00B94D6F"/>
    <w:rsid w:val="00B94EB9"/>
    <w:rsid w:val="00B95452"/>
    <w:rsid w:val="00B96715"/>
    <w:rsid w:val="00B96B46"/>
    <w:rsid w:val="00B96D10"/>
    <w:rsid w:val="00BA1F57"/>
    <w:rsid w:val="00BA210D"/>
    <w:rsid w:val="00BA2834"/>
    <w:rsid w:val="00BA31DC"/>
    <w:rsid w:val="00BA3416"/>
    <w:rsid w:val="00BA46B8"/>
    <w:rsid w:val="00BA5A3E"/>
    <w:rsid w:val="00BA5D86"/>
    <w:rsid w:val="00BA62B9"/>
    <w:rsid w:val="00BA6574"/>
    <w:rsid w:val="00BA668E"/>
    <w:rsid w:val="00BA7238"/>
    <w:rsid w:val="00BA7EA1"/>
    <w:rsid w:val="00BB13C4"/>
    <w:rsid w:val="00BB1474"/>
    <w:rsid w:val="00BB266E"/>
    <w:rsid w:val="00BB2A82"/>
    <w:rsid w:val="00BB3750"/>
    <w:rsid w:val="00BB3C1F"/>
    <w:rsid w:val="00BB57C3"/>
    <w:rsid w:val="00BB5B95"/>
    <w:rsid w:val="00BB5E89"/>
    <w:rsid w:val="00BB6664"/>
    <w:rsid w:val="00BB7952"/>
    <w:rsid w:val="00BB79C0"/>
    <w:rsid w:val="00BB7AB5"/>
    <w:rsid w:val="00BB7FB4"/>
    <w:rsid w:val="00BC0A46"/>
    <w:rsid w:val="00BC2254"/>
    <w:rsid w:val="00BC3B63"/>
    <w:rsid w:val="00BC44DA"/>
    <w:rsid w:val="00BC516F"/>
    <w:rsid w:val="00BC5739"/>
    <w:rsid w:val="00BC5AEA"/>
    <w:rsid w:val="00BC6DB7"/>
    <w:rsid w:val="00BC6F49"/>
    <w:rsid w:val="00BC73C7"/>
    <w:rsid w:val="00BC772F"/>
    <w:rsid w:val="00BC7CA1"/>
    <w:rsid w:val="00BD0AB8"/>
    <w:rsid w:val="00BD12B2"/>
    <w:rsid w:val="00BD13C8"/>
    <w:rsid w:val="00BD1882"/>
    <w:rsid w:val="00BD1A9B"/>
    <w:rsid w:val="00BD2F1F"/>
    <w:rsid w:val="00BD3328"/>
    <w:rsid w:val="00BD4632"/>
    <w:rsid w:val="00BD4875"/>
    <w:rsid w:val="00BD4C0D"/>
    <w:rsid w:val="00BD514C"/>
    <w:rsid w:val="00BD6420"/>
    <w:rsid w:val="00BD649F"/>
    <w:rsid w:val="00BD77F3"/>
    <w:rsid w:val="00BE04F1"/>
    <w:rsid w:val="00BE2DD8"/>
    <w:rsid w:val="00BE3559"/>
    <w:rsid w:val="00BE3AA3"/>
    <w:rsid w:val="00BE4024"/>
    <w:rsid w:val="00BE46D8"/>
    <w:rsid w:val="00BE4963"/>
    <w:rsid w:val="00BE4CE0"/>
    <w:rsid w:val="00BE5351"/>
    <w:rsid w:val="00BE5A37"/>
    <w:rsid w:val="00BE7204"/>
    <w:rsid w:val="00BE727A"/>
    <w:rsid w:val="00BE7C4B"/>
    <w:rsid w:val="00BF0439"/>
    <w:rsid w:val="00BF052C"/>
    <w:rsid w:val="00BF0778"/>
    <w:rsid w:val="00BF0BA2"/>
    <w:rsid w:val="00BF0D8F"/>
    <w:rsid w:val="00BF1177"/>
    <w:rsid w:val="00BF1961"/>
    <w:rsid w:val="00BF26D5"/>
    <w:rsid w:val="00BF2F6E"/>
    <w:rsid w:val="00BF2FE3"/>
    <w:rsid w:val="00BF39D4"/>
    <w:rsid w:val="00BF40B1"/>
    <w:rsid w:val="00BF5008"/>
    <w:rsid w:val="00BF5313"/>
    <w:rsid w:val="00BF54B1"/>
    <w:rsid w:val="00BF64E9"/>
    <w:rsid w:val="00BF76DA"/>
    <w:rsid w:val="00C0021F"/>
    <w:rsid w:val="00C00338"/>
    <w:rsid w:val="00C01386"/>
    <w:rsid w:val="00C01D3C"/>
    <w:rsid w:val="00C01D98"/>
    <w:rsid w:val="00C0292B"/>
    <w:rsid w:val="00C02BE3"/>
    <w:rsid w:val="00C03AE1"/>
    <w:rsid w:val="00C04051"/>
    <w:rsid w:val="00C05415"/>
    <w:rsid w:val="00C069BF"/>
    <w:rsid w:val="00C0791F"/>
    <w:rsid w:val="00C119CE"/>
    <w:rsid w:val="00C1225D"/>
    <w:rsid w:val="00C13816"/>
    <w:rsid w:val="00C13E84"/>
    <w:rsid w:val="00C14313"/>
    <w:rsid w:val="00C14316"/>
    <w:rsid w:val="00C145D4"/>
    <w:rsid w:val="00C14F81"/>
    <w:rsid w:val="00C15071"/>
    <w:rsid w:val="00C16631"/>
    <w:rsid w:val="00C16939"/>
    <w:rsid w:val="00C16A86"/>
    <w:rsid w:val="00C16C61"/>
    <w:rsid w:val="00C17A79"/>
    <w:rsid w:val="00C21D8B"/>
    <w:rsid w:val="00C224C1"/>
    <w:rsid w:val="00C22FB4"/>
    <w:rsid w:val="00C23642"/>
    <w:rsid w:val="00C23695"/>
    <w:rsid w:val="00C23D22"/>
    <w:rsid w:val="00C24EE2"/>
    <w:rsid w:val="00C25016"/>
    <w:rsid w:val="00C2517C"/>
    <w:rsid w:val="00C252AD"/>
    <w:rsid w:val="00C259CD"/>
    <w:rsid w:val="00C25E33"/>
    <w:rsid w:val="00C26436"/>
    <w:rsid w:val="00C267AF"/>
    <w:rsid w:val="00C26C4D"/>
    <w:rsid w:val="00C300D2"/>
    <w:rsid w:val="00C30827"/>
    <w:rsid w:val="00C30FB6"/>
    <w:rsid w:val="00C3110A"/>
    <w:rsid w:val="00C311CC"/>
    <w:rsid w:val="00C31BD4"/>
    <w:rsid w:val="00C3237A"/>
    <w:rsid w:val="00C3250A"/>
    <w:rsid w:val="00C32537"/>
    <w:rsid w:val="00C35394"/>
    <w:rsid w:val="00C35F5A"/>
    <w:rsid w:val="00C363F0"/>
    <w:rsid w:val="00C368CA"/>
    <w:rsid w:val="00C36A83"/>
    <w:rsid w:val="00C37345"/>
    <w:rsid w:val="00C37B85"/>
    <w:rsid w:val="00C405AE"/>
    <w:rsid w:val="00C407A1"/>
    <w:rsid w:val="00C40977"/>
    <w:rsid w:val="00C4127F"/>
    <w:rsid w:val="00C41643"/>
    <w:rsid w:val="00C41C27"/>
    <w:rsid w:val="00C42B73"/>
    <w:rsid w:val="00C43932"/>
    <w:rsid w:val="00C43ABB"/>
    <w:rsid w:val="00C43DC2"/>
    <w:rsid w:val="00C440DC"/>
    <w:rsid w:val="00C4580E"/>
    <w:rsid w:val="00C45B17"/>
    <w:rsid w:val="00C45BBB"/>
    <w:rsid w:val="00C47E78"/>
    <w:rsid w:val="00C47F13"/>
    <w:rsid w:val="00C47F2F"/>
    <w:rsid w:val="00C505A7"/>
    <w:rsid w:val="00C51075"/>
    <w:rsid w:val="00C516A4"/>
    <w:rsid w:val="00C5215F"/>
    <w:rsid w:val="00C52958"/>
    <w:rsid w:val="00C5339B"/>
    <w:rsid w:val="00C538EB"/>
    <w:rsid w:val="00C556E2"/>
    <w:rsid w:val="00C55F1E"/>
    <w:rsid w:val="00C56B52"/>
    <w:rsid w:val="00C56FA2"/>
    <w:rsid w:val="00C575F1"/>
    <w:rsid w:val="00C57690"/>
    <w:rsid w:val="00C579A5"/>
    <w:rsid w:val="00C57A76"/>
    <w:rsid w:val="00C57AB6"/>
    <w:rsid w:val="00C57C9B"/>
    <w:rsid w:val="00C60AE4"/>
    <w:rsid w:val="00C60CC3"/>
    <w:rsid w:val="00C6134B"/>
    <w:rsid w:val="00C61C89"/>
    <w:rsid w:val="00C61FC2"/>
    <w:rsid w:val="00C6245D"/>
    <w:rsid w:val="00C62A4D"/>
    <w:rsid w:val="00C6395A"/>
    <w:rsid w:val="00C63B1F"/>
    <w:rsid w:val="00C64E76"/>
    <w:rsid w:val="00C66864"/>
    <w:rsid w:val="00C66A7E"/>
    <w:rsid w:val="00C66B96"/>
    <w:rsid w:val="00C66F83"/>
    <w:rsid w:val="00C67C42"/>
    <w:rsid w:val="00C70B6B"/>
    <w:rsid w:val="00C7131F"/>
    <w:rsid w:val="00C71748"/>
    <w:rsid w:val="00C71AD6"/>
    <w:rsid w:val="00C72180"/>
    <w:rsid w:val="00C72746"/>
    <w:rsid w:val="00C72C57"/>
    <w:rsid w:val="00C73F3F"/>
    <w:rsid w:val="00C75B01"/>
    <w:rsid w:val="00C76141"/>
    <w:rsid w:val="00C77B05"/>
    <w:rsid w:val="00C806E3"/>
    <w:rsid w:val="00C808AF"/>
    <w:rsid w:val="00C811DA"/>
    <w:rsid w:val="00C81918"/>
    <w:rsid w:val="00C81947"/>
    <w:rsid w:val="00C81E0F"/>
    <w:rsid w:val="00C82159"/>
    <w:rsid w:val="00C829DB"/>
    <w:rsid w:val="00C82CDF"/>
    <w:rsid w:val="00C82D9E"/>
    <w:rsid w:val="00C83185"/>
    <w:rsid w:val="00C83601"/>
    <w:rsid w:val="00C8415C"/>
    <w:rsid w:val="00C84D10"/>
    <w:rsid w:val="00C84D2B"/>
    <w:rsid w:val="00C87253"/>
    <w:rsid w:val="00C8725A"/>
    <w:rsid w:val="00C87B44"/>
    <w:rsid w:val="00C90830"/>
    <w:rsid w:val="00C90E22"/>
    <w:rsid w:val="00C917FD"/>
    <w:rsid w:val="00C91873"/>
    <w:rsid w:val="00C92329"/>
    <w:rsid w:val="00C93271"/>
    <w:rsid w:val="00C93F62"/>
    <w:rsid w:val="00C9418C"/>
    <w:rsid w:val="00C946BB"/>
    <w:rsid w:val="00C94B09"/>
    <w:rsid w:val="00C954D0"/>
    <w:rsid w:val="00C95B9E"/>
    <w:rsid w:val="00C96734"/>
    <w:rsid w:val="00C977F5"/>
    <w:rsid w:val="00C97C6D"/>
    <w:rsid w:val="00C97D15"/>
    <w:rsid w:val="00CA022D"/>
    <w:rsid w:val="00CA04CB"/>
    <w:rsid w:val="00CA122F"/>
    <w:rsid w:val="00CA2022"/>
    <w:rsid w:val="00CA4399"/>
    <w:rsid w:val="00CA4782"/>
    <w:rsid w:val="00CA52AA"/>
    <w:rsid w:val="00CA56D4"/>
    <w:rsid w:val="00CA64AA"/>
    <w:rsid w:val="00CA69DF"/>
    <w:rsid w:val="00CA7611"/>
    <w:rsid w:val="00CB054A"/>
    <w:rsid w:val="00CB0ACC"/>
    <w:rsid w:val="00CB2AFA"/>
    <w:rsid w:val="00CB4361"/>
    <w:rsid w:val="00CB4A28"/>
    <w:rsid w:val="00CB6091"/>
    <w:rsid w:val="00CB696C"/>
    <w:rsid w:val="00CB747F"/>
    <w:rsid w:val="00CC036F"/>
    <w:rsid w:val="00CC046F"/>
    <w:rsid w:val="00CC0490"/>
    <w:rsid w:val="00CC0BDA"/>
    <w:rsid w:val="00CC0DB3"/>
    <w:rsid w:val="00CC1037"/>
    <w:rsid w:val="00CC1A6A"/>
    <w:rsid w:val="00CC20B7"/>
    <w:rsid w:val="00CC2F52"/>
    <w:rsid w:val="00CC5591"/>
    <w:rsid w:val="00CC5B77"/>
    <w:rsid w:val="00CC6D12"/>
    <w:rsid w:val="00CD01C6"/>
    <w:rsid w:val="00CD07FF"/>
    <w:rsid w:val="00CD0CCA"/>
    <w:rsid w:val="00CD2DD1"/>
    <w:rsid w:val="00CD2EDC"/>
    <w:rsid w:val="00CD3A16"/>
    <w:rsid w:val="00CD3F18"/>
    <w:rsid w:val="00CD5316"/>
    <w:rsid w:val="00CD5B70"/>
    <w:rsid w:val="00CD6034"/>
    <w:rsid w:val="00CD6366"/>
    <w:rsid w:val="00CD6905"/>
    <w:rsid w:val="00CD7FFD"/>
    <w:rsid w:val="00CE02F2"/>
    <w:rsid w:val="00CE11E8"/>
    <w:rsid w:val="00CE1D81"/>
    <w:rsid w:val="00CE26FD"/>
    <w:rsid w:val="00CE27BC"/>
    <w:rsid w:val="00CE2FF1"/>
    <w:rsid w:val="00CE34B2"/>
    <w:rsid w:val="00CE44B1"/>
    <w:rsid w:val="00CE4804"/>
    <w:rsid w:val="00CE48D6"/>
    <w:rsid w:val="00CE5BF7"/>
    <w:rsid w:val="00CE6C15"/>
    <w:rsid w:val="00CE74B2"/>
    <w:rsid w:val="00CE7C28"/>
    <w:rsid w:val="00CE7D8E"/>
    <w:rsid w:val="00CE7EEC"/>
    <w:rsid w:val="00CF2BCD"/>
    <w:rsid w:val="00CF2CF0"/>
    <w:rsid w:val="00CF31F8"/>
    <w:rsid w:val="00CF3790"/>
    <w:rsid w:val="00CF3947"/>
    <w:rsid w:val="00CF40C2"/>
    <w:rsid w:val="00CF530D"/>
    <w:rsid w:val="00D005DB"/>
    <w:rsid w:val="00D01159"/>
    <w:rsid w:val="00D011C1"/>
    <w:rsid w:val="00D01577"/>
    <w:rsid w:val="00D025AB"/>
    <w:rsid w:val="00D03766"/>
    <w:rsid w:val="00D03DF8"/>
    <w:rsid w:val="00D04712"/>
    <w:rsid w:val="00D04731"/>
    <w:rsid w:val="00D05A90"/>
    <w:rsid w:val="00D05CF4"/>
    <w:rsid w:val="00D0628F"/>
    <w:rsid w:val="00D07535"/>
    <w:rsid w:val="00D07AB3"/>
    <w:rsid w:val="00D07B27"/>
    <w:rsid w:val="00D07C9A"/>
    <w:rsid w:val="00D10043"/>
    <w:rsid w:val="00D101EC"/>
    <w:rsid w:val="00D10661"/>
    <w:rsid w:val="00D11678"/>
    <w:rsid w:val="00D119F8"/>
    <w:rsid w:val="00D11D06"/>
    <w:rsid w:val="00D11E9A"/>
    <w:rsid w:val="00D12782"/>
    <w:rsid w:val="00D12AE2"/>
    <w:rsid w:val="00D13168"/>
    <w:rsid w:val="00D13AC8"/>
    <w:rsid w:val="00D15A1F"/>
    <w:rsid w:val="00D15B75"/>
    <w:rsid w:val="00D170C2"/>
    <w:rsid w:val="00D17A29"/>
    <w:rsid w:val="00D17D6B"/>
    <w:rsid w:val="00D20064"/>
    <w:rsid w:val="00D209CB"/>
    <w:rsid w:val="00D21A9C"/>
    <w:rsid w:val="00D21BBB"/>
    <w:rsid w:val="00D23015"/>
    <w:rsid w:val="00D240A8"/>
    <w:rsid w:val="00D241C4"/>
    <w:rsid w:val="00D24639"/>
    <w:rsid w:val="00D24A7B"/>
    <w:rsid w:val="00D25492"/>
    <w:rsid w:val="00D2554C"/>
    <w:rsid w:val="00D25A71"/>
    <w:rsid w:val="00D26AC4"/>
    <w:rsid w:val="00D26AE3"/>
    <w:rsid w:val="00D26FB9"/>
    <w:rsid w:val="00D30FD2"/>
    <w:rsid w:val="00D31036"/>
    <w:rsid w:val="00D316EF"/>
    <w:rsid w:val="00D31C6E"/>
    <w:rsid w:val="00D321D3"/>
    <w:rsid w:val="00D34EA0"/>
    <w:rsid w:val="00D35765"/>
    <w:rsid w:val="00D35A77"/>
    <w:rsid w:val="00D360EF"/>
    <w:rsid w:val="00D36454"/>
    <w:rsid w:val="00D365CC"/>
    <w:rsid w:val="00D36885"/>
    <w:rsid w:val="00D37DCB"/>
    <w:rsid w:val="00D4000F"/>
    <w:rsid w:val="00D40D49"/>
    <w:rsid w:val="00D42766"/>
    <w:rsid w:val="00D43284"/>
    <w:rsid w:val="00D43E59"/>
    <w:rsid w:val="00D44766"/>
    <w:rsid w:val="00D4500E"/>
    <w:rsid w:val="00D476AB"/>
    <w:rsid w:val="00D47F5B"/>
    <w:rsid w:val="00D5075A"/>
    <w:rsid w:val="00D5220A"/>
    <w:rsid w:val="00D53154"/>
    <w:rsid w:val="00D55AE6"/>
    <w:rsid w:val="00D55FB9"/>
    <w:rsid w:val="00D56F55"/>
    <w:rsid w:val="00D5775D"/>
    <w:rsid w:val="00D57867"/>
    <w:rsid w:val="00D606F7"/>
    <w:rsid w:val="00D60764"/>
    <w:rsid w:val="00D60E69"/>
    <w:rsid w:val="00D610AA"/>
    <w:rsid w:val="00D6117D"/>
    <w:rsid w:val="00D61F1D"/>
    <w:rsid w:val="00D62AC4"/>
    <w:rsid w:val="00D62C66"/>
    <w:rsid w:val="00D63852"/>
    <w:rsid w:val="00D644F2"/>
    <w:rsid w:val="00D64781"/>
    <w:rsid w:val="00D6493C"/>
    <w:rsid w:val="00D65448"/>
    <w:rsid w:val="00D6554F"/>
    <w:rsid w:val="00D66E0D"/>
    <w:rsid w:val="00D67647"/>
    <w:rsid w:val="00D676CD"/>
    <w:rsid w:val="00D67CF2"/>
    <w:rsid w:val="00D71D54"/>
    <w:rsid w:val="00D735FD"/>
    <w:rsid w:val="00D74A5F"/>
    <w:rsid w:val="00D74EFD"/>
    <w:rsid w:val="00D75C54"/>
    <w:rsid w:val="00D77D6A"/>
    <w:rsid w:val="00D80082"/>
    <w:rsid w:val="00D81AF7"/>
    <w:rsid w:val="00D83228"/>
    <w:rsid w:val="00D84316"/>
    <w:rsid w:val="00D84724"/>
    <w:rsid w:val="00D848FE"/>
    <w:rsid w:val="00D8664E"/>
    <w:rsid w:val="00D868A8"/>
    <w:rsid w:val="00D86DA5"/>
    <w:rsid w:val="00D86F88"/>
    <w:rsid w:val="00D91467"/>
    <w:rsid w:val="00D914AC"/>
    <w:rsid w:val="00D91CA8"/>
    <w:rsid w:val="00D91E15"/>
    <w:rsid w:val="00D94477"/>
    <w:rsid w:val="00D956F1"/>
    <w:rsid w:val="00D956F7"/>
    <w:rsid w:val="00D95EE7"/>
    <w:rsid w:val="00D97EB9"/>
    <w:rsid w:val="00DA0559"/>
    <w:rsid w:val="00DA3085"/>
    <w:rsid w:val="00DA3E2C"/>
    <w:rsid w:val="00DA3FDA"/>
    <w:rsid w:val="00DA4C1B"/>
    <w:rsid w:val="00DA56FB"/>
    <w:rsid w:val="00DA5854"/>
    <w:rsid w:val="00DA58D3"/>
    <w:rsid w:val="00DA699D"/>
    <w:rsid w:val="00DA6DC9"/>
    <w:rsid w:val="00DB01CC"/>
    <w:rsid w:val="00DB04D6"/>
    <w:rsid w:val="00DB1946"/>
    <w:rsid w:val="00DB2BC3"/>
    <w:rsid w:val="00DB2C14"/>
    <w:rsid w:val="00DB345A"/>
    <w:rsid w:val="00DB3B1E"/>
    <w:rsid w:val="00DB53C5"/>
    <w:rsid w:val="00DB76BE"/>
    <w:rsid w:val="00DB7794"/>
    <w:rsid w:val="00DB7863"/>
    <w:rsid w:val="00DB7B63"/>
    <w:rsid w:val="00DC0DA8"/>
    <w:rsid w:val="00DC18A7"/>
    <w:rsid w:val="00DC18D5"/>
    <w:rsid w:val="00DC1A70"/>
    <w:rsid w:val="00DC1C40"/>
    <w:rsid w:val="00DC211C"/>
    <w:rsid w:val="00DC2D4E"/>
    <w:rsid w:val="00DC3639"/>
    <w:rsid w:val="00DC4749"/>
    <w:rsid w:val="00DC6479"/>
    <w:rsid w:val="00DC698D"/>
    <w:rsid w:val="00DC6DF1"/>
    <w:rsid w:val="00DC72A1"/>
    <w:rsid w:val="00DC74F0"/>
    <w:rsid w:val="00DC7D03"/>
    <w:rsid w:val="00DC7FAA"/>
    <w:rsid w:val="00DD15C8"/>
    <w:rsid w:val="00DD16B0"/>
    <w:rsid w:val="00DD1BF3"/>
    <w:rsid w:val="00DD296C"/>
    <w:rsid w:val="00DD2D98"/>
    <w:rsid w:val="00DD3377"/>
    <w:rsid w:val="00DD3DD9"/>
    <w:rsid w:val="00DD4842"/>
    <w:rsid w:val="00DD64BF"/>
    <w:rsid w:val="00DD74E5"/>
    <w:rsid w:val="00DD7526"/>
    <w:rsid w:val="00DD77A9"/>
    <w:rsid w:val="00DD7EB3"/>
    <w:rsid w:val="00DE1BE1"/>
    <w:rsid w:val="00DE1E51"/>
    <w:rsid w:val="00DE2E36"/>
    <w:rsid w:val="00DE3037"/>
    <w:rsid w:val="00DE38A8"/>
    <w:rsid w:val="00DE39C1"/>
    <w:rsid w:val="00DE3D78"/>
    <w:rsid w:val="00DE5E0F"/>
    <w:rsid w:val="00DE5F14"/>
    <w:rsid w:val="00DE69C0"/>
    <w:rsid w:val="00DE756A"/>
    <w:rsid w:val="00DF0DBC"/>
    <w:rsid w:val="00DF31EA"/>
    <w:rsid w:val="00DF39A4"/>
    <w:rsid w:val="00DF3D39"/>
    <w:rsid w:val="00DF3E2F"/>
    <w:rsid w:val="00DF446E"/>
    <w:rsid w:val="00DF53F2"/>
    <w:rsid w:val="00DF5474"/>
    <w:rsid w:val="00DF69E4"/>
    <w:rsid w:val="00DF7C2C"/>
    <w:rsid w:val="00E003EB"/>
    <w:rsid w:val="00E0108B"/>
    <w:rsid w:val="00E029EC"/>
    <w:rsid w:val="00E02F2E"/>
    <w:rsid w:val="00E03516"/>
    <w:rsid w:val="00E03991"/>
    <w:rsid w:val="00E03CDD"/>
    <w:rsid w:val="00E05BF7"/>
    <w:rsid w:val="00E05CD5"/>
    <w:rsid w:val="00E05DC3"/>
    <w:rsid w:val="00E05E7C"/>
    <w:rsid w:val="00E07727"/>
    <w:rsid w:val="00E07D54"/>
    <w:rsid w:val="00E1057B"/>
    <w:rsid w:val="00E108E1"/>
    <w:rsid w:val="00E10DA6"/>
    <w:rsid w:val="00E1138F"/>
    <w:rsid w:val="00E11FE4"/>
    <w:rsid w:val="00E12FEA"/>
    <w:rsid w:val="00E13418"/>
    <w:rsid w:val="00E145C9"/>
    <w:rsid w:val="00E1472A"/>
    <w:rsid w:val="00E14ED1"/>
    <w:rsid w:val="00E157FD"/>
    <w:rsid w:val="00E15E53"/>
    <w:rsid w:val="00E16C68"/>
    <w:rsid w:val="00E1710C"/>
    <w:rsid w:val="00E20CB5"/>
    <w:rsid w:val="00E20D8E"/>
    <w:rsid w:val="00E21D42"/>
    <w:rsid w:val="00E22F24"/>
    <w:rsid w:val="00E2319E"/>
    <w:rsid w:val="00E2372B"/>
    <w:rsid w:val="00E23889"/>
    <w:rsid w:val="00E24A2F"/>
    <w:rsid w:val="00E251A2"/>
    <w:rsid w:val="00E252EE"/>
    <w:rsid w:val="00E30114"/>
    <w:rsid w:val="00E30369"/>
    <w:rsid w:val="00E30BB4"/>
    <w:rsid w:val="00E3128F"/>
    <w:rsid w:val="00E31690"/>
    <w:rsid w:val="00E33015"/>
    <w:rsid w:val="00E339CE"/>
    <w:rsid w:val="00E33CFB"/>
    <w:rsid w:val="00E3401A"/>
    <w:rsid w:val="00E34059"/>
    <w:rsid w:val="00E34112"/>
    <w:rsid w:val="00E34486"/>
    <w:rsid w:val="00E34656"/>
    <w:rsid w:val="00E3492E"/>
    <w:rsid w:val="00E36DBE"/>
    <w:rsid w:val="00E376CA"/>
    <w:rsid w:val="00E4096A"/>
    <w:rsid w:val="00E411BA"/>
    <w:rsid w:val="00E415E9"/>
    <w:rsid w:val="00E41CBD"/>
    <w:rsid w:val="00E424C6"/>
    <w:rsid w:val="00E42708"/>
    <w:rsid w:val="00E42BFD"/>
    <w:rsid w:val="00E42D6A"/>
    <w:rsid w:val="00E43804"/>
    <w:rsid w:val="00E45394"/>
    <w:rsid w:val="00E46A87"/>
    <w:rsid w:val="00E47477"/>
    <w:rsid w:val="00E50F44"/>
    <w:rsid w:val="00E52959"/>
    <w:rsid w:val="00E53164"/>
    <w:rsid w:val="00E5355C"/>
    <w:rsid w:val="00E535C1"/>
    <w:rsid w:val="00E55B75"/>
    <w:rsid w:val="00E56A23"/>
    <w:rsid w:val="00E57A18"/>
    <w:rsid w:val="00E60B01"/>
    <w:rsid w:val="00E612F6"/>
    <w:rsid w:val="00E618BD"/>
    <w:rsid w:val="00E62188"/>
    <w:rsid w:val="00E628F4"/>
    <w:rsid w:val="00E62E13"/>
    <w:rsid w:val="00E63ED8"/>
    <w:rsid w:val="00E64E87"/>
    <w:rsid w:val="00E655D0"/>
    <w:rsid w:val="00E65E41"/>
    <w:rsid w:val="00E67030"/>
    <w:rsid w:val="00E671AB"/>
    <w:rsid w:val="00E671C3"/>
    <w:rsid w:val="00E675C0"/>
    <w:rsid w:val="00E678A6"/>
    <w:rsid w:val="00E679A3"/>
    <w:rsid w:val="00E67AFB"/>
    <w:rsid w:val="00E71CF8"/>
    <w:rsid w:val="00E723B6"/>
    <w:rsid w:val="00E72878"/>
    <w:rsid w:val="00E729AE"/>
    <w:rsid w:val="00E74EAE"/>
    <w:rsid w:val="00E753B3"/>
    <w:rsid w:val="00E754A0"/>
    <w:rsid w:val="00E76073"/>
    <w:rsid w:val="00E76601"/>
    <w:rsid w:val="00E767D6"/>
    <w:rsid w:val="00E76B9E"/>
    <w:rsid w:val="00E77570"/>
    <w:rsid w:val="00E77DBD"/>
    <w:rsid w:val="00E80A42"/>
    <w:rsid w:val="00E81040"/>
    <w:rsid w:val="00E81543"/>
    <w:rsid w:val="00E81565"/>
    <w:rsid w:val="00E81689"/>
    <w:rsid w:val="00E85291"/>
    <w:rsid w:val="00E8594B"/>
    <w:rsid w:val="00E86EE1"/>
    <w:rsid w:val="00E87DF6"/>
    <w:rsid w:val="00E90142"/>
    <w:rsid w:val="00E903C3"/>
    <w:rsid w:val="00E92457"/>
    <w:rsid w:val="00E9269E"/>
    <w:rsid w:val="00E927AB"/>
    <w:rsid w:val="00E94BEF"/>
    <w:rsid w:val="00E94C8E"/>
    <w:rsid w:val="00E9503A"/>
    <w:rsid w:val="00E95121"/>
    <w:rsid w:val="00E967BE"/>
    <w:rsid w:val="00E9691B"/>
    <w:rsid w:val="00E97A3D"/>
    <w:rsid w:val="00EA018A"/>
    <w:rsid w:val="00EA0237"/>
    <w:rsid w:val="00EA2E1E"/>
    <w:rsid w:val="00EA3994"/>
    <w:rsid w:val="00EA4E24"/>
    <w:rsid w:val="00EA54FB"/>
    <w:rsid w:val="00EA571C"/>
    <w:rsid w:val="00EA5DB8"/>
    <w:rsid w:val="00EA5F9E"/>
    <w:rsid w:val="00EA7258"/>
    <w:rsid w:val="00EA7D5D"/>
    <w:rsid w:val="00EB21E2"/>
    <w:rsid w:val="00EB2C02"/>
    <w:rsid w:val="00EB32EB"/>
    <w:rsid w:val="00EB42C5"/>
    <w:rsid w:val="00EB5616"/>
    <w:rsid w:val="00EB5868"/>
    <w:rsid w:val="00EB61FE"/>
    <w:rsid w:val="00EB6E75"/>
    <w:rsid w:val="00EB75E7"/>
    <w:rsid w:val="00EB7A71"/>
    <w:rsid w:val="00EB7D6D"/>
    <w:rsid w:val="00EC0737"/>
    <w:rsid w:val="00EC1190"/>
    <w:rsid w:val="00EC1461"/>
    <w:rsid w:val="00EC1E1C"/>
    <w:rsid w:val="00EC21C8"/>
    <w:rsid w:val="00EC276F"/>
    <w:rsid w:val="00EC2CE7"/>
    <w:rsid w:val="00EC329E"/>
    <w:rsid w:val="00EC4151"/>
    <w:rsid w:val="00EC5780"/>
    <w:rsid w:val="00EC6B21"/>
    <w:rsid w:val="00EC76C3"/>
    <w:rsid w:val="00EC7BF0"/>
    <w:rsid w:val="00ED1A3D"/>
    <w:rsid w:val="00ED2394"/>
    <w:rsid w:val="00ED241C"/>
    <w:rsid w:val="00ED2624"/>
    <w:rsid w:val="00ED266D"/>
    <w:rsid w:val="00ED30C1"/>
    <w:rsid w:val="00ED330F"/>
    <w:rsid w:val="00ED3740"/>
    <w:rsid w:val="00ED3ACF"/>
    <w:rsid w:val="00ED3C7D"/>
    <w:rsid w:val="00ED3F3F"/>
    <w:rsid w:val="00ED4761"/>
    <w:rsid w:val="00ED4762"/>
    <w:rsid w:val="00ED486F"/>
    <w:rsid w:val="00ED4B80"/>
    <w:rsid w:val="00ED6624"/>
    <w:rsid w:val="00ED6B30"/>
    <w:rsid w:val="00ED7502"/>
    <w:rsid w:val="00EE0421"/>
    <w:rsid w:val="00EE0887"/>
    <w:rsid w:val="00EE1112"/>
    <w:rsid w:val="00EE1351"/>
    <w:rsid w:val="00EE14FC"/>
    <w:rsid w:val="00EE1B46"/>
    <w:rsid w:val="00EE2CBF"/>
    <w:rsid w:val="00EE2FD7"/>
    <w:rsid w:val="00EE303B"/>
    <w:rsid w:val="00EE3546"/>
    <w:rsid w:val="00EE3CE9"/>
    <w:rsid w:val="00EE3EBF"/>
    <w:rsid w:val="00EE405D"/>
    <w:rsid w:val="00EE4BF8"/>
    <w:rsid w:val="00EE58FF"/>
    <w:rsid w:val="00EF010C"/>
    <w:rsid w:val="00EF0BD4"/>
    <w:rsid w:val="00EF1277"/>
    <w:rsid w:val="00EF2EBF"/>
    <w:rsid w:val="00EF30BF"/>
    <w:rsid w:val="00EF3377"/>
    <w:rsid w:val="00EF3736"/>
    <w:rsid w:val="00EF4002"/>
    <w:rsid w:val="00EF42F7"/>
    <w:rsid w:val="00EF455B"/>
    <w:rsid w:val="00EF48C7"/>
    <w:rsid w:val="00EF530A"/>
    <w:rsid w:val="00EF582C"/>
    <w:rsid w:val="00EF58E3"/>
    <w:rsid w:val="00EF6646"/>
    <w:rsid w:val="00EF6F6E"/>
    <w:rsid w:val="00EF7294"/>
    <w:rsid w:val="00F026F3"/>
    <w:rsid w:val="00F02A1D"/>
    <w:rsid w:val="00F036A3"/>
    <w:rsid w:val="00F04647"/>
    <w:rsid w:val="00F047BB"/>
    <w:rsid w:val="00F05097"/>
    <w:rsid w:val="00F051D4"/>
    <w:rsid w:val="00F058F8"/>
    <w:rsid w:val="00F05B4C"/>
    <w:rsid w:val="00F061C6"/>
    <w:rsid w:val="00F062A8"/>
    <w:rsid w:val="00F0678F"/>
    <w:rsid w:val="00F06871"/>
    <w:rsid w:val="00F06EE8"/>
    <w:rsid w:val="00F06F76"/>
    <w:rsid w:val="00F06F9B"/>
    <w:rsid w:val="00F07349"/>
    <w:rsid w:val="00F0772B"/>
    <w:rsid w:val="00F10444"/>
    <w:rsid w:val="00F10476"/>
    <w:rsid w:val="00F10D34"/>
    <w:rsid w:val="00F10D9F"/>
    <w:rsid w:val="00F11330"/>
    <w:rsid w:val="00F13381"/>
    <w:rsid w:val="00F136BC"/>
    <w:rsid w:val="00F14F12"/>
    <w:rsid w:val="00F15E66"/>
    <w:rsid w:val="00F163CE"/>
    <w:rsid w:val="00F167CA"/>
    <w:rsid w:val="00F1703E"/>
    <w:rsid w:val="00F208BA"/>
    <w:rsid w:val="00F20C31"/>
    <w:rsid w:val="00F20EE9"/>
    <w:rsid w:val="00F21844"/>
    <w:rsid w:val="00F22276"/>
    <w:rsid w:val="00F22306"/>
    <w:rsid w:val="00F22AE5"/>
    <w:rsid w:val="00F22F1B"/>
    <w:rsid w:val="00F23D1E"/>
    <w:rsid w:val="00F24EAB"/>
    <w:rsid w:val="00F24EBA"/>
    <w:rsid w:val="00F25902"/>
    <w:rsid w:val="00F27210"/>
    <w:rsid w:val="00F27BCA"/>
    <w:rsid w:val="00F27FDE"/>
    <w:rsid w:val="00F30AB0"/>
    <w:rsid w:val="00F314F6"/>
    <w:rsid w:val="00F318A7"/>
    <w:rsid w:val="00F33328"/>
    <w:rsid w:val="00F3380E"/>
    <w:rsid w:val="00F34737"/>
    <w:rsid w:val="00F356B2"/>
    <w:rsid w:val="00F366C5"/>
    <w:rsid w:val="00F3712C"/>
    <w:rsid w:val="00F3745A"/>
    <w:rsid w:val="00F37FB0"/>
    <w:rsid w:val="00F40954"/>
    <w:rsid w:val="00F40F93"/>
    <w:rsid w:val="00F4263B"/>
    <w:rsid w:val="00F432FB"/>
    <w:rsid w:val="00F44209"/>
    <w:rsid w:val="00F44AA0"/>
    <w:rsid w:val="00F4522B"/>
    <w:rsid w:val="00F45F9A"/>
    <w:rsid w:val="00F4639D"/>
    <w:rsid w:val="00F46F74"/>
    <w:rsid w:val="00F50F73"/>
    <w:rsid w:val="00F51325"/>
    <w:rsid w:val="00F519E2"/>
    <w:rsid w:val="00F525FA"/>
    <w:rsid w:val="00F52829"/>
    <w:rsid w:val="00F52ED3"/>
    <w:rsid w:val="00F52F65"/>
    <w:rsid w:val="00F531AE"/>
    <w:rsid w:val="00F53A43"/>
    <w:rsid w:val="00F53BD4"/>
    <w:rsid w:val="00F5427F"/>
    <w:rsid w:val="00F550A2"/>
    <w:rsid w:val="00F557D7"/>
    <w:rsid w:val="00F5650B"/>
    <w:rsid w:val="00F5673C"/>
    <w:rsid w:val="00F56740"/>
    <w:rsid w:val="00F56B62"/>
    <w:rsid w:val="00F57751"/>
    <w:rsid w:val="00F61495"/>
    <w:rsid w:val="00F6172A"/>
    <w:rsid w:val="00F631CB"/>
    <w:rsid w:val="00F639A8"/>
    <w:rsid w:val="00F63F29"/>
    <w:rsid w:val="00F64255"/>
    <w:rsid w:val="00F658AA"/>
    <w:rsid w:val="00F66B77"/>
    <w:rsid w:val="00F66F86"/>
    <w:rsid w:val="00F6738C"/>
    <w:rsid w:val="00F706A8"/>
    <w:rsid w:val="00F7141E"/>
    <w:rsid w:val="00F71B99"/>
    <w:rsid w:val="00F72095"/>
    <w:rsid w:val="00F7212D"/>
    <w:rsid w:val="00F727A6"/>
    <w:rsid w:val="00F73A5E"/>
    <w:rsid w:val="00F74C95"/>
    <w:rsid w:val="00F75148"/>
    <w:rsid w:val="00F752B2"/>
    <w:rsid w:val="00F76A95"/>
    <w:rsid w:val="00F77123"/>
    <w:rsid w:val="00F80527"/>
    <w:rsid w:val="00F808E1"/>
    <w:rsid w:val="00F80F5C"/>
    <w:rsid w:val="00F81446"/>
    <w:rsid w:val="00F8221D"/>
    <w:rsid w:val="00F82471"/>
    <w:rsid w:val="00F82825"/>
    <w:rsid w:val="00F82F45"/>
    <w:rsid w:val="00F857CE"/>
    <w:rsid w:val="00F858DF"/>
    <w:rsid w:val="00F85BE4"/>
    <w:rsid w:val="00F85C1E"/>
    <w:rsid w:val="00F863F4"/>
    <w:rsid w:val="00F869DA"/>
    <w:rsid w:val="00F86F88"/>
    <w:rsid w:val="00F90224"/>
    <w:rsid w:val="00F90838"/>
    <w:rsid w:val="00F90BAD"/>
    <w:rsid w:val="00F90E79"/>
    <w:rsid w:val="00F9173F"/>
    <w:rsid w:val="00F926FD"/>
    <w:rsid w:val="00F92BCF"/>
    <w:rsid w:val="00F92DA4"/>
    <w:rsid w:val="00F94AE4"/>
    <w:rsid w:val="00F94ED6"/>
    <w:rsid w:val="00F9513A"/>
    <w:rsid w:val="00F958C3"/>
    <w:rsid w:val="00F96319"/>
    <w:rsid w:val="00F96531"/>
    <w:rsid w:val="00F9656C"/>
    <w:rsid w:val="00F968F0"/>
    <w:rsid w:val="00F96AFC"/>
    <w:rsid w:val="00F97008"/>
    <w:rsid w:val="00F97BFE"/>
    <w:rsid w:val="00FA15A9"/>
    <w:rsid w:val="00FA2532"/>
    <w:rsid w:val="00FA3089"/>
    <w:rsid w:val="00FA3606"/>
    <w:rsid w:val="00FA5991"/>
    <w:rsid w:val="00FA6F2A"/>
    <w:rsid w:val="00FA6F47"/>
    <w:rsid w:val="00FA7678"/>
    <w:rsid w:val="00FA77C6"/>
    <w:rsid w:val="00FA78DB"/>
    <w:rsid w:val="00FA7F19"/>
    <w:rsid w:val="00FB00F9"/>
    <w:rsid w:val="00FB18D5"/>
    <w:rsid w:val="00FB2489"/>
    <w:rsid w:val="00FB3295"/>
    <w:rsid w:val="00FB377D"/>
    <w:rsid w:val="00FB379B"/>
    <w:rsid w:val="00FB3AE8"/>
    <w:rsid w:val="00FB40F0"/>
    <w:rsid w:val="00FB4D08"/>
    <w:rsid w:val="00FB5884"/>
    <w:rsid w:val="00FB5C6A"/>
    <w:rsid w:val="00FC0591"/>
    <w:rsid w:val="00FC29B6"/>
    <w:rsid w:val="00FC3861"/>
    <w:rsid w:val="00FC3BFF"/>
    <w:rsid w:val="00FC449F"/>
    <w:rsid w:val="00FC4E00"/>
    <w:rsid w:val="00FC4FCB"/>
    <w:rsid w:val="00FC5022"/>
    <w:rsid w:val="00FC5A77"/>
    <w:rsid w:val="00FC7252"/>
    <w:rsid w:val="00FC74B0"/>
    <w:rsid w:val="00FD0279"/>
    <w:rsid w:val="00FD13F3"/>
    <w:rsid w:val="00FD154D"/>
    <w:rsid w:val="00FD1B29"/>
    <w:rsid w:val="00FD2A4B"/>
    <w:rsid w:val="00FD2E48"/>
    <w:rsid w:val="00FD309E"/>
    <w:rsid w:val="00FD3454"/>
    <w:rsid w:val="00FD5688"/>
    <w:rsid w:val="00FD5E19"/>
    <w:rsid w:val="00FD6729"/>
    <w:rsid w:val="00FE1024"/>
    <w:rsid w:val="00FE5110"/>
    <w:rsid w:val="00FE5939"/>
    <w:rsid w:val="00FE6492"/>
    <w:rsid w:val="00FE7F5F"/>
    <w:rsid w:val="00FE7F94"/>
    <w:rsid w:val="00FF0998"/>
    <w:rsid w:val="00FF0A8E"/>
    <w:rsid w:val="00FF0C0F"/>
    <w:rsid w:val="00FF0C58"/>
    <w:rsid w:val="00FF0F64"/>
    <w:rsid w:val="00FF20F2"/>
    <w:rsid w:val="00FF2C52"/>
    <w:rsid w:val="00FF356F"/>
    <w:rsid w:val="00FF3ADA"/>
    <w:rsid w:val="00FF3C96"/>
    <w:rsid w:val="00FF47DF"/>
    <w:rsid w:val="00FF4BF2"/>
    <w:rsid w:val="00FF5856"/>
    <w:rsid w:val="00FF5ED0"/>
    <w:rsid w:val="00FF64AA"/>
    <w:rsid w:val="00FF6618"/>
    <w:rsid w:val="00FF6E98"/>
    <w:rsid w:val="00FF71A8"/>
    <w:rsid w:val="00FF7F6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CB2D120"/>
  <w15:docId w15:val="{B0441957-33B0-4907-95E3-FA5C04607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qFormat="1"/>
    <w:lsdException w:name="heading 4" w:qFormat="1"/>
    <w:lsdException w:name="heading 5" w:semiHidden="1" w:uiPriority="9"/>
    <w:lsdException w:name="heading 6" w:locked="1" w:semiHidden="1" w:uiPriority="9" w:unhideWhenUsed="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unhideWhenUsed="1"/>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48D"/>
    <w:pPr>
      <w:spacing w:after="240" w:line="288" w:lineRule="auto"/>
    </w:pPr>
    <w:rPr>
      <w:rFonts w:ascii="Verdana" w:hAnsi="Verdana" w:cs="Arial"/>
      <w:kern w:val="28"/>
      <w:sz w:val="28"/>
    </w:rPr>
  </w:style>
  <w:style w:type="paragraph" w:styleId="Heading1">
    <w:name w:val="heading 1"/>
    <w:basedOn w:val="Normal"/>
    <w:next w:val="Normal"/>
    <w:link w:val="Heading1Char"/>
    <w:uiPriority w:val="99"/>
    <w:qFormat/>
    <w:rsid w:val="001958A6"/>
    <w:pPr>
      <w:keepNext/>
      <w:keepLines/>
      <w:pBdr>
        <w:bottom w:val="single" w:sz="4" w:space="1" w:color="121F6B"/>
      </w:pBdr>
      <w:spacing w:before="360"/>
      <w:ind w:right="-1440"/>
      <w:outlineLvl w:val="0"/>
    </w:pPr>
    <w:rPr>
      <w:rFonts w:ascii="Georgia" w:eastAsiaTheme="majorEastAsia" w:hAnsi="Georgia"/>
      <w:b/>
      <w:bCs/>
      <w:color w:val="121F6B"/>
      <w:kern w:val="0"/>
      <w:sz w:val="44"/>
      <w:szCs w:val="36"/>
    </w:rPr>
  </w:style>
  <w:style w:type="paragraph" w:styleId="Heading2">
    <w:name w:val="heading 2"/>
    <w:basedOn w:val="Normal"/>
    <w:next w:val="Normal"/>
    <w:link w:val="Heading2Char"/>
    <w:uiPriority w:val="99"/>
    <w:qFormat/>
    <w:rsid w:val="005A748D"/>
    <w:pPr>
      <w:keepNext/>
      <w:keepLines/>
      <w:spacing w:before="240"/>
      <w:outlineLvl w:val="1"/>
    </w:pPr>
    <w:rPr>
      <w:b/>
      <w:sz w:val="36"/>
      <w:szCs w:val="28"/>
    </w:rPr>
  </w:style>
  <w:style w:type="paragraph" w:styleId="Heading3">
    <w:name w:val="heading 3"/>
    <w:basedOn w:val="Normal"/>
    <w:next w:val="Normal"/>
    <w:link w:val="Heading3Char"/>
    <w:uiPriority w:val="99"/>
    <w:qFormat/>
    <w:rsid w:val="00D55AE6"/>
    <w:pPr>
      <w:keepNext/>
      <w:keepLines/>
      <w:spacing w:before="240"/>
      <w:outlineLvl w:val="2"/>
    </w:pPr>
    <w:rPr>
      <w:rFonts w:eastAsiaTheme="majorEastAsia"/>
      <w:b/>
      <w:bCs/>
      <w:kern w:val="0"/>
      <w:sz w:val="32"/>
      <w:szCs w:val="22"/>
      <w:lang w:eastAsia="en-AU"/>
    </w:rPr>
  </w:style>
  <w:style w:type="paragraph" w:styleId="Heading4">
    <w:name w:val="heading 4"/>
    <w:basedOn w:val="Normal"/>
    <w:next w:val="Normal"/>
    <w:link w:val="Heading4Char"/>
    <w:uiPriority w:val="99"/>
    <w:qFormat/>
    <w:rsid w:val="00F167CA"/>
    <w:pPr>
      <w:keepNext/>
      <w:keepLines/>
      <w:spacing w:before="480" w:after="480"/>
      <w:outlineLvl w:val="3"/>
    </w:pPr>
    <w:rPr>
      <w:rFonts w:ascii="Arial" w:eastAsiaTheme="majorEastAsia" w:hAnsi="Arial" w:cs="Times New Roman"/>
      <w:bCs/>
      <w:iCs/>
      <w:kern w:val="0"/>
    </w:rPr>
  </w:style>
  <w:style w:type="paragraph" w:styleId="Heading5">
    <w:name w:val="heading 5"/>
    <w:basedOn w:val="Normal"/>
    <w:next w:val="Normal"/>
    <w:link w:val="Heading5Char"/>
    <w:uiPriority w:val="9"/>
    <w:semiHidden/>
    <w:unhideWhenUsed/>
    <w:rsid w:val="00F167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958A6"/>
    <w:rPr>
      <w:rFonts w:ascii="Georgia" w:eastAsiaTheme="majorEastAsia" w:hAnsi="Georgia" w:cs="Arial"/>
      <w:b/>
      <w:bCs/>
      <w:color w:val="121F6B"/>
      <w:sz w:val="44"/>
      <w:szCs w:val="36"/>
    </w:rPr>
  </w:style>
  <w:style w:type="character" w:customStyle="1" w:styleId="Heading2Char">
    <w:name w:val="Heading 2 Char"/>
    <w:basedOn w:val="DefaultParagraphFont"/>
    <w:link w:val="Heading2"/>
    <w:uiPriority w:val="99"/>
    <w:rsid w:val="005A748D"/>
    <w:rPr>
      <w:rFonts w:ascii="Verdana" w:hAnsi="Verdana" w:cs="Arial"/>
      <w:b/>
      <w:kern w:val="28"/>
      <w:sz w:val="36"/>
      <w:szCs w:val="28"/>
    </w:rPr>
  </w:style>
  <w:style w:type="character" w:customStyle="1" w:styleId="Heading3Char">
    <w:name w:val="Heading 3 Char"/>
    <w:basedOn w:val="DefaultParagraphFont"/>
    <w:link w:val="Heading3"/>
    <w:uiPriority w:val="99"/>
    <w:rsid w:val="00D55AE6"/>
    <w:rPr>
      <w:rFonts w:ascii="Verdana" w:eastAsiaTheme="majorEastAsia" w:hAnsi="Verdana" w:cs="Arial"/>
      <w:b/>
      <w:bCs/>
      <w:sz w:val="32"/>
      <w:szCs w:val="22"/>
      <w:lang w:eastAsia="en-AU"/>
    </w:rPr>
  </w:style>
  <w:style w:type="character" w:customStyle="1" w:styleId="Heading4Char">
    <w:name w:val="Heading 4 Char"/>
    <w:basedOn w:val="DefaultParagraphFont"/>
    <w:link w:val="Heading4"/>
    <w:uiPriority w:val="99"/>
    <w:rsid w:val="00F167CA"/>
    <w:rPr>
      <w:rFonts w:ascii="Arial" w:eastAsiaTheme="majorEastAsia" w:hAnsi="Arial"/>
      <w:bCs/>
      <w:iCs/>
    </w:rPr>
  </w:style>
  <w:style w:type="paragraph" w:styleId="ListParagraph">
    <w:name w:val="List Paragraph"/>
    <w:aliases w:val="Bullet Normal,List Paragraph1,Recommendation,standard lewis,SJ No.Paras,Level 3,Bullet Heading,Colorful List - Accent 11,AP Bullet Normal,List Paragraph numbered,List Bullet indent,List 1,Other List,Unordered List Paragraph,Rec para"/>
    <w:basedOn w:val="Normal"/>
    <w:link w:val="ListParagraphChar"/>
    <w:uiPriority w:val="34"/>
    <w:qFormat/>
    <w:rsid w:val="002D1AC8"/>
    <w:pPr>
      <w:ind w:left="720"/>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40"/>
      <w:szCs w:val="28"/>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99"/>
    <w:rsid w:val="00F167CA"/>
    <w:rPr>
      <w:rFonts w:ascii="Arial" w:hAnsi="Arial" w:cs="Times New Roman"/>
      <w:i/>
      <w:iCs/>
      <w:color w:val="auto"/>
      <w:sz w:val="20"/>
    </w:rPr>
  </w:style>
  <w:style w:type="paragraph" w:customStyle="1" w:styleId="Bullet1">
    <w:name w:val="Bullet1"/>
    <w:basedOn w:val="Normal"/>
    <w:uiPriority w:val="4"/>
    <w:qFormat/>
    <w:rsid w:val="009E3D6F"/>
    <w:pPr>
      <w:numPr>
        <w:numId w:val="2"/>
      </w:numPr>
      <w:suppressAutoHyphens/>
      <w:autoSpaceDE w:val="0"/>
      <w:autoSpaceDN w:val="0"/>
      <w:adjustRightInd w:val="0"/>
      <w:textAlignment w:val="center"/>
    </w:pPr>
    <w:rPr>
      <w:rFonts w:eastAsia="Times New Roman"/>
      <w:lang w:eastAsia="en-AU"/>
    </w:rPr>
  </w:style>
  <w:style w:type="paragraph" w:customStyle="1" w:styleId="Bullet2">
    <w:name w:val="Bullet2"/>
    <w:uiPriority w:val="4"/>
    <w:qFormat/>
    <w:rsid w:val="00FF6618"/>
    <w:pPr>
      <w:numPr>
        <w:numId w:val="3"/>
      </w:numPr>
      <w:tabs>
        <w:tab w:val="clear" w:pos="797"/>
      </w:tabs>
      <w:spacing w:before="120" w:after="120" w:line="264" w:lineRule="auto"/>
      <w:ind w:left="709" w:hanging="272"/>
    </w:pPr>
    <w:rPr>
      <w:rFonts w:ascii="Verdana" w:eastAsia="Times New Roman" w:hAnsi="Verdana"/>
      <w:sz w:val="28"/>
      <w:lang w:eastAsia="en-AU"/>
    </w:rPr>
  </w:style>
  <w:style w:type="character" w:customStyle="1" w:styleId="Heading5Char">
    <w:name w:val="Heading 5 Char"/>
    <w:basedOn w:val="DefaultParagraphFont"/>
    <w:link w:val="Heading5"/>
    <w:uiPriority w:val="9"/>
    <w:semiHidden/>
    <w:rsid w:val="00F167CA"/>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qFormat/>
    <w:rsid w:val="005A748D"/>
    <w:pPr>
      <w:tabs>
        <w:tab w:val="right" w:leader="dot" w:pos="8931"/>
      </w:tabs>
      <w:spacing w:after="100" w:line="240" w:lineRule="auto"/>
      <w:ind w:left="709" w:right="805" w:hanging="709"/>
    </w:pPr>
    <w:rPr>
      <w:b/>
      <w:noProof/>
      <w:sz w:val="26"/>
      <w:szCs w:val="26"/>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qFormat/>
    <w:rsid w:val="00487C11"/>
    <w:pPr>
      <w:tabs>
        <w:tab w:val="right" w:leader="dot" w:pos="8931"/>
      </w:tabs>
      <w:spacing w:after="100" w:line="240" w:lineRule="auto"/>
      <w:ind w:left="221" w:right="805"/>
    </w:pPr>
    <w:rPr>
      <w:sz w:val="26"/>
    </w:rPr>
  </w:style>
  <w:style w:type="paragraph" w:styleId="Caption">
    <w:name w:val="caption"/>
    <w:basedOn w:val="Normal"/>
    <w:next w:val="Normal"/>
    <w:unhideWhenUsed/>
    <w:qFormat/>
    <w:locked/>
    <w:rsid w:val="006207F6"/>
    <w:pPr>
      <w:spacing w:after="200" w:line="240" w:lineRule="auto"/>
    </w:pPr>
    <w:rPr>
      <w:b/>
      <w:bCs/>
      <w:color w:val="4F81BD" w:themeColor="accent1"/>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qFormat/>
    <w:rsid w:val="001D507A"/>
    <w:pPr>
      <w:spacing w:after="100"/>
      <w:ind w:left="440"/>
    </w:pPr>
  </w:style>
  <w:style w:type="paragraph" w:styleId="Header">
    <w:name w:val="header"/>
    <w:basedOn w:val="Normal"/>
    <w:link w:val="HeaderChar"/>
    <w:uiPriority w:val="99"/>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697"/>
    <w:rPr>
      <w:rFonts w:ascii="Verdana" w:hAnsi="Verdana" w:cs="Arial"/>
      <w:kern w:val="28"/>
      <w:sz w:val="22"/>
      <w:lang w:val="en-US"/>
    </w:rPr>
  </w:style>
  <w:style w:type="paragraph" w:styleId="Footer">
    <w:name w:val="footer"/>
    <w:basedOn w:val="Normal"/>
    <w:link w:val="FooterChar"/>
    <w:uiPriority w:val="99"/>
    <w:semiHidden/>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12697"/>
    <w:rPr>
      <w:rFonts w:ascii="Verdana" w:hAnsi="Verdana" w:cs="Arial"/>
      <w:kern w:val="28"/>
      <w:sz w:val="22"/>
      <w:lang w:val="en-US"/>
    </w:rPr>
  </w:style>
  <w:style w:type="paragraph" w:customStyle="1" w:styleId="Report">
    <w:name w:val="Report"/>
    <w:uiPriority w:val="99"/>
    <w:qFormat/>
    <w:rsid w:val="00B47CC6"/>
    <w:pPr>
      <w:pBdr>
        <w:bottom w:val="single" w:sz="24" w:space="9" w:color="121F6B"/>
      </w:pBdr>
      <w:spacing w:before="9960" w:line="960" w:lineRule="exact"/>
      <w:ind w:right="-1440"/>
    </w:pPr>
    <w:rPr>
      <w:rFonts w:ascii="Georgia" w:hAnsi="Georgia" w:cs="Arial"/>
      <w:b/>
      <w:noProof/>
      <w:color w:val="121F6B"/>
      <w:kern w:val="28"/>
      <w:sz w:val="96"/>
      <w:lang w:eastAsia="en-NZ"/>
    </w:rPr>
  </w:style>
  <w:style w:type="paragraph" w:customStyle="1" w:styleId="Report2">
    <w:name w:val="Report2"/>
    <w:uiPriority w:val="99"/>
    <w:qFormat/>
    <w:rsid w:val="00B47CC6"/>
    <w:pPr>
      <w:spacing w:before="240"/>
    </w:pPr>
    <w:rPr>
      <w:rFonts w:ascii="Georgia" w:hAnsi="Georgia" w:cs="Arial"/>
      <w:b/>
      <w:color w:val="121F6B"/>
      <w:kern w:val="28"/>
      <w:sz w:val="40"/>
      <w:szCs w:val="40"/>
      <w:lang w:val="en-US"/>
    </w:rPr>
  </w:style>
  <w:style w:type="character" w:customStyle="1" w:styleId="ListParagraphChar">
    <w:name w:val="List Paragraph Char"/>
    <w:aliases w:val="Bullet Normal Char,List Paragraph1 Char,Recommendation Char,standard lewis Char,SJ No.Paras Char,Level 3 Char,Bullet Heading Char,Colorful List - Accent 11 Char,AP Bullet Normal Char,List Paragraph numbered Char,List 1 Char"/>
    <w:link w:val="ListParagraph"/>
    <w:uiPriority w:val="34"/>
    <w:locked/>
    <w:rsid w:val="002D1AC8"/>
    <w:rPr>
      <w:rFonts w:ascii="Verdana" w:hAnsi="Verdana" w:cs="Arial"/>
      <w:kern w:val="28"/>
      <w:sz w:val="28"/>
    </w:rPr>
  </w:style>
  <w:style w:type="character" w:styleId="CommentReference">
    <w:name w:val="annotation reference"/>
    <w:basedOn w:val="DefaultParagraphFont"/>
    <w:uiPriority w:val="99"/>
    <w:semiHidden/>
    <w:rsid w:val="002D1AC8"/>
    <w:rPr>
      <w:sz w:val="16"/>
      <w:szCs w:val="16"/>
    </w:rPr>
  </w:style>
  <w:style w:type="paragraph" w:styleId="CommentText">
    <w:name w:val="annotation text"/>
    <w:basedOn w:val="Normal"/>
    <w:link w:val="CommentTextChar"/>
    <w:uiPriority w:val="99"/>
    <w:semiHidden/>
    <w:rsid w:val="002D1AC8"/>
    <w:pPr>
      <w:spacing w:after="200" w:line="240" w:lineRule="auto"/>
    </w:pPr>
    <w:rPr>
      <w:rFonts w:asciiTheme="majorHAnsi" w:eastAsiaTheme="minorHAnsi" w:hAnsiTheme="majorHAnsi" w:cstheme="majorBidi"/>
      <w:kern w:val="0"/>
      <w:sz w:val="20"/>
    </w:rPr>
  </w:style>
  <w:style w:type="character" w:customStyle="1" w:styleId="CommentTextChar">
    <w:name w:val="Comment Text Char"/>
    <w:basedOn w:val="DefaultParagraphFont"/>
    <w:link w:val="CommentText"/>
    <w:uiPriority w:val="99"/>
    <w:semiHidden/>
    <w:rsid w:val="002D1AC8"/>
    <w:rPr>
      <w:rFonts w:asciiTheme="majorHAnsi" w:eastAsiaTheme="minorHAnsi" w:hAnsiTheme="majorHAnsi" w:cstheme="majorBidi"/>
    </w:rPr>
  </w:style>
  <w:style w:type="paragraph" w:customStyle="1" w:styleId="xmsonormal">
    <w:name w:val="x_msonormal"/>
    <w:basedOn w:val="Normal"/>
    <w:rsid w:val="00EA7258"/>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paragraph" w:styleId="CommentSubject">
    <w:name w:val="annotation subject"/>
    <w:basedOn w:val="CommentText"/>
    <w:next w:val="CommentText"/>
    <w:link w:val="CommentSubjectChar"/>
    <w:uiPriority w:val="99"/>
    <w:semiHidden/>
    <w:rsid w:val="009E61EA"/>
    <w:pPr>
      <w:spacing w:after="120"/>
    </w:pPr>
    <w:rPr>
      <w:rFonts w:ascii="Verdana" w:eastAsia="Calibri" w:hAnsi="Verdana" w:cs="Arial"/>
      <w:b/>
      <w:bCs/>
      <w:kern w:val="28"/>
    </w:rPr>
  </w:style>
  <w:style w:type="character" w:customStyle="1" w:styleId="CommentSubjectChar">
    <w:name w:val="Comment Subject Char"/>
    <w:basedOn w:val="CommentTextChar"/>
    <w:link w:val="CommentSubject"/>
    <w:uiPriority w:val="99"/>
    <w:semiHidden/>
    <w:rsid w:val="009E61EA"/>
    <w:rPr>
      <w:rFonts w:ascii="Verdana" w:eastAsiaTheme="minorHAnsi" w:hAnsi="Verdana" w:cs="Arial"/>
      <w:b/>
      <w:bCs/>
      <w:kern w:val="28"/>
    </w:rPr>
  </w:style>
  <w:style w:type="paragraph" w:styleId="NormalWeb">
    <w:name w:val="Normal (Web)"/>
    <w:basedOn w:val="Normal"/>
    <w:uiPriority w:val="99"/>
    <w:semiHidden/>
    <w:unhideWhenUsed/>
    <w:rsid w:val="00565947"/>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paragraph" w:styleId="FootnoteText">
    <w:name w:val="footnote text"/>
    <w:aliases w:val="Footnote - MOH,5_G,Footnote Text Char2,Footnote Text Char Char Char2,Footnote Text Char1 Char,Footnote Text Char2 Char Char1,Footnote Text Char1 Char1 Char Char1,Footnote Text Char2 Char Char Char Char"/>
    <w:basedOn w:val="Normal"/>
    <w:link w:val="FootnoteTextChar"/>
    <w:uiPriority w:val="99"/>
    <w:qFormat/>
    <w:rsid w:val="00B36472"/>
    <w:pPr>
      <w:spacing w:after="0" w:line="240" w:lineRule="auto"/>
    </w:pPr>
    <w:rPr>
      <w:sz w:val="20"/>
    </w:rPr>
  </w:style>
  <w:style w:type="character" w:customStyle="1" w:styleId="FootnoteTextChar">
    <w:name w:val="Footnote Text Char"/>
    <w:aliases w:val="Footnote - MOH Char,5_G Char,Footnote Text Char2 Char,Footnote Text Char Char Char2 Char,Footnote Text Char1 Char Char,Footnote Text Char2 Char Char1 Char,Footnote Text Char1 Char1 Char Char1 Char"/>
    <w:basedOn w:val="DefaultParagraphFont"/>
    <w:link w:val="FootnoteText"/>
    <w:uiPriority w:val="99"/>
    <w:rsid w:val="00B36472"/>
    <w:rPr>
      <w:rFonts w:ascii="Verdana" w:hAnsi="Verdana" w:cs="Arial"/>
      <w:kern w:val="28"/>
    </w:rPr>
  </w:style>
  <w:style w:type="character" w:styleId="FootnoteReference">
    <w:name w:val="footnote reference"/>
    <w:aliases w:val="4_G,Footnote,4_G Char,4_G Char Char,4_G Char Char Char,ftref Char Char Char Char,ftref Char Char Char Char Char,Heading 2 Char1 Char Char Char Char Char,Heading 2 Char2 Char Char Char Char Char Char,Footnote number,Footnotes refss,Ref"/>
    <w:basedOn w:val="DefaultParagraphFont"/>
    <w:uiPriority w:val="99"/>
    <w:qFormat/>
    <w:rsid w:val="00B36472"/>
    <w:rPr>
      <w:vertAlign w:val="superscript"/>
    </w:rPr>
  </w:style>
  <w:style w:type="paragraph" w:styleId="PlainText">
    <w:name w:val="Plain Text"/>
    <w:basedOn w:val="Normal"/>
    <w:link w:val="PlainTextChar"/>
    <w:uiPriority w:val="99"/>
    <w:semiHidden/>
    <w:rsid w:val="00EB75E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B75E7"/>
    <w:rPr>
      <w:rFonts w:ascii="Consolas" w:hAnsi="Consolas" w:cs="Consolas"/>
      <w:kern w:val="28"/>
      <w:sz w:val="21"/>
      <w:szCs w:val="21"/>
    </w:rPr>
  </w:style>
  <w:style w:type="paragraph" w:styleId="ListBullet">
    <w:name w:val="List Bullet"/>
    <w:basedOn w:val="Normal"/>
    <w:uiPriority w:val="99"/>
    <w:rsid w:val="000051A3"/>
    <w:pPr>
      <w:tabs>
        <w:tab w:val="num" w:pos="360"/>
      </w:tabs>
      <w:ind w:left="360" w:hanging="360"/>
      <w:contextualSpacing/>
    </w:pPr>
  </w:style>
  <w:style w:type="paragraph" w:customStyle="1" w:styleId="RecNumbering">
    <w:name w:val="Rec Numbering"/>
    <w:basedOn w:val="Normal"/>
    <w:rsid w:val="00C70B6B"/>
    <w:pPr>
      <w:numPr>
        <w:numId w:val="4"/>
      </w:numPr>
      <w:spacing w:before="240" w:after="0" w:line="240" w:lineRule="auto"/>
    </w:pPr>
    <w:rPr>
      <w:rFonts w:ascii="Arial" w:eastAsia="Times New Roman" w:hAnsi="Arial" w:cs="Times New Roman"/>
      <w:kern w:val="0"/>
      <w:sz w:val="22"/>
    </w:rPr>
  </w:style>
  <w:style w:type="paragraph" w:customStyle="1" w:styleId="RecNumbering2">
    <w:name w:val="Rec Numbering 2"/>
    <w:basedOn w:val="RecNumbering"/>
    <w:qFormat/>
    <w:rsid w:val="00C70B6B"/>
    <w:pPr>
      <w:numPr>
        <w:ilvl w:val="1"/>
      </w:numPr>
    </w:pPr>
  </w:style>
  <w:style w:type="paragraph" w:customStyle="1" w:styleId="BodyText1">
    <w:name w:val="Body Text1"/>
    <w:basedOn w:val="Normal"/>
    <w:rsid w:val="009E2029"/>
    <w:pPr>
      <w:autoSpaceDE w:val="0"/>
      <w:autoSpaceDN w:val="0"/>
      <w:spacing w:before="240" w:after="0" w:line="240" w:lineRule="auto"/>
    </w:pPr>
    <w:rPr>
      <w:rFonts w:eastAsiaTheme="minorHAnsi" w:cs="Times New Roman"/>
      <w:kern w:val="0"/>
      <w:sz w:val="20"/>
      <w:lang w:eastAsia="en-NZ"/>
    </w:rPr>
  </w:style>
  <w:style w:type="paragraph" w:customStyle="1" w:styleId="ReportBody">
    <w:name w:val="Report Body"/>
    <w:basedOn w:val="Normal"/>
    <w:link w:val="ReportBodyChar"/>
    <w:qFormat/>
    <w:rsid w:val="003C7237"/>
    <w:pPr>
      <w:numPr>
        <w:numId w:val="5"/>
      </w:numPr>
      <w:spacing w:before="120" w:line="240" w:lineRule="auto"/>
    </w:pPr>
    <w:rPr>
      <w:rFonts w:eastAsia="Times New Roman"/>
      <w:color w:val="000000"/>
      <w:kern w:val="22"/>
      <w:sz w:val="20"/>
      <w:lang w:eastAsia="en-NZ"/>
    </w:rPr>
  </w:style>
  <w:style w:type="paragraph" w:customStyle="1" w:styleId="ReportBody2">
    <w:name w:val="Report Body 2"/>
    <w:basedOn w:val="ReportBody"/>
    <w:qFormat/>
    <w:rsid w:val="003C7237"/>
    <w:pPr>
      <w:numPr>
        <w:ilvl w:val="1"/>
      </w:numPr>
      <w:tabs>
        <w:tab w:val="clear" w:pos="493"/>
      </w:tabs>
      <w:ind w:left="1440" w:hanging="360"/>
    </w:pPr>
  </w:style>
  <w:style w:type="character" w:customStyle="1" w:styleId="ReportBodyChar">
    <w:name w:val="Report Body Char"/>
    <w:basedOn w:val="DefaultParagraphFont"/>
    <w:link w:val="ReportBody"/>
    <w:rsid w:val="003C7237"/>
    <w:rPr>
      <w:rFonts w:ascii="Verdana" w:eastAsia="Times New Roman" w:hAnsi="Verdana" w:cs="Arial"/>
      <w:color w:val="000000"/>
      <w:kern w:val="22"/>
      <w:lang w:eastAsia="en-NZ"/>
    </w:rPr>
  </w:style>
  <w:style w:type="paragraph" w:customStyle="1" w:styleId="MOTLevel1NumberedParagraph">
    <w:name w:val="MOT Level 1 Numbered Paragraph"/>
    <w:basedOn w:val="Normal"/>
    <w:uiPriority w:val="99"/>
    <w:rsid w:val="00B93ADB"/>
    <w:pPr>
      <w:numPr>
        <w:numId w:val="6"/>
      </w:numPr>
      <w:spacing w:after="220" w:line="240" w:lineRule="auto"/>
    </w:pPr>
    <w:rPr>
      <w:rFonts w:ascii="Arial" w:eastAsia="PMingLiU" w:hAnsi="Arial"/>
      <w:kern w:val="0"/>
      <w:sz w:val="22"/>
      <w:szCs w:val="22"/>
      <w:lang w:eastAsia="zh-CN"/>
    </w:rPr>
  </w:style>
  <w:style w:type="paragraph" w:customStyle="1" w:styleId="MOTLevel2NumberedParagraph">
    <w:name w:val="MOT Level 2 Numbered Paragraph"/>
    <w:basedOn w:val="Normal"/>
    <w:uiPriority w:val="99"/>
    <w:rsid w:val="00B93ADB"/>
    <w:pPr>
      <w:numPr>
        <w:ilvl w:val="1"/>
        <w:numId w:val="6"/>
      </w:numPr>
      <w:spacing w:after="220" w:line="280" w:lineRule="exact"/>
      <w:ind w:left="1418"/>
    </w:pPr>
    <w:rPr>
      <w:rFonts w:ascii="Arial" w:eastAsia="PMingLiU" w:hAnsi="Arial"/>
      <w:kern w:val="0"/>
      <w:sz w:val="22"/>
      <w:szCs w:val="22"/>
      <w:lang w:eastAsia="zh-CN"/>
    </w:rPr>
  </w:style>
  <w:style w:type="paragraph" w:customStyle="1" w:styleId="MOTLevel3NumberedParagraph">
    <w:name w:val="MOT Level 3 Numbered Paragraph"/>
    <w:basedOn w:val="Normal"/>
    <w:uiPriority w:val="99"/>
    <w:rsid w:val="00B93ADB"/>
    <w:pPr>
      <w:numPr>
        <w:ilvl w:val="2"/>
        <w:numId w:val="6"/>
      </w:numPr>
      <w:spacing w:after="220" w:line="280" w:lineRule="exact"/>
    </w:pPr>
    <w:rPr>
      <w:rFonts w:ascii="Arial" w:eastAsia="PMingLiU" w:hAnsi="Arial"/>
      <w:kern w:val="0"/>
      <w:sz w:val="22"/>
      <w:szCs w:val="22"/>
      <w:lang w:eastAsia="zh-CN"/>
    </w:rPr>
  </w:style>
  <w:style w:type="paragraph" w:customStyle="1" w:styleId="MOTLevel4NumberedParagraph">
    <w:name w:val="MOT Level 4 Numbered Paragraph"/>
    <w:basedOn w:val="Normal"/>
    <w:uiPriority w:val="99"/>
    <w:rsid w:val="00B93ADB"/>
    <w:pPr>
      <w:numPr>
        <w:ilvl w:val="3"/>
        <w:numId w:val="6"/>
      </w:numPr>
      <w:spacing w:after="220" w:line="280" w:lineRule="exact"/>
    </w:pPr>
    <w:rPr>
      <w:rFonts w:ascii="Arial" w:eastAsia="PMingLiU" w:hAnsi="Arial"/>
      <w:kern w:val="0"/>
      <w:sz w:val="22"/>
      <w:szCs w:val="22"/>
      <w:lang w:eastAsia="zh-CN"/>
    </w:rPr>
  </w:style>
  <w:style w:type="paragraph" w:customStyle="1" w:styleId="Legal">
    <w:name w:val="Legal"/>
    <w:basedOn w:val="Normal"/>
    <w:semiHidden/>
    <w:rsid w:val="00A70AF6"/>
    <w:pPr>
      <w:numPr>
        <w:numId w:val="7"/>
      </w:numPr>
      <w:spacing w:before="120" w:after="0" w:line="259" w:lineRule="auto"/>
      <w:jc w:val="both"/>
    </w:pPr>
    <w:rPr>
      <w:rFonts w:ascii="Arial Mäori" w:eastAsia="Times New Roman" w:hAnsi="Arial Mäori" w:cs="Times New Roman"/>
      <w:kern w:val="0"/>
      <w:sz w:val="20"/>
    </w:rPr>
  </w:style>
  <w:style w:type="numbering" w:customStyle="1" w:styleId="LegalList">
    <w:name w:val="LegalList"/>
    <w:basedOn w:val="NoList"/>
    <w:rsid w:val="00A70AF6"/>
    <w:pPr>
      <w:numPr>
        <w:numId w:val="7"/>
      </w:numPr>
    </w:pPr>
  </w:style>
  <w:style w:type="paragraph" w:customStyle="1" w:styleId="o1">
    <w:name w:val="o1"/>
    <w:basedOn w:val="Normal"/>
    <w:link w:val="o1Char"/>
    <w:rsid w:val="00CF3947"/>
    <w:pPr>
      <w:spacing w:after="0" w:line="240" w:lineRule="auto"/>
      <w:ind w:left="360" w:hanging="360"/>
    </w:pPr>
    <w:rPr>
      <w:rFonts w:ascii="Arial" w:eastAsia="Times New Roman" w:hAnsi="Arial"/>
      <w:kern w:val="0"/>
      <w:sz w:val="24"/>
    </w:rPr>
  </w:style>
  <w:style w:type="character" w:customStyle="1" w:styleId="o1Char">
    <w:name w:val="o1 Char"/>
    <w:basedOn w:val="DefaultParagraphFont"/>
    <w:link w:val="o1"/>
    <w:rsid w:val="00CF3947"/>
    <w:rPr>
      <w:rFonts w:ascii="Arial" w:eastAsia="Times New Roman" w:hAnsi="Arial" w:cs="Arial"/>
      <w:sz w:val="24"/>
    </w:rPr>
  </w:style>
  <w:style w:type="paragraph" w:customStyle="1" w:styleId="Default">
    <w:name w:val="Default"/>
    <w:rsid w:val="001738C1"/>
    <w:pPr>
      <w:autoSpaceDE w:val="0"/>
      <w:autoSpaceDN w:val="0"/>
      <w:adjustRightInd w:val="0"/>
    </w:pPr>
    <w:rPr>
      <w:rFonts w:ascii="Verdana" w:hAnsi="Verdana" w:cs="Verdana"/>
      <w:color w:val="000000"/>
      <w:sz w:val="24"/>
      <w:szCs w:val="24"/>
    </w:rPr>
  </w:style>
  <w:style w:type="character" w:styleId="FollowedHyperlink">
    <w:name w:val="FollowedHyperlink"/>
    <w:basedOn w:val="DefaultParagraphFont"/>
    <w:uiPriority w:val="99"/>
    <w:semiHidden/>
    <w:rsid w:val="00C83185"/>
    <w:rPr>
      <w:color w:val="800080" w:themeColor="followedHyperlink"/>
      <w:u w:val="single"/>
    </w:rPr>
  </w:style>
  <w:style w:type="paragraph" w:styleId="ListNumber4">
    <w:name w:val="List Number 4"/>
    <w:basedOn w:val="Normal"/>
    <w:semiHidden/>
    <w:rsid w:val="001136EE"/>
    <w:pPr>
      <w:numPr>
        <w:numId w:val="8"/>
      </w:numPr>
      <w:suppressAutoHyphens/>
      <w:autoSpaceDE w:val="0"/>
      <w:autoSpaceDN w:val="0"/>
      <w:adjustRightInd w:val="0"/>
      <w:spacing w:before="120" w:line="280" w:lineRule="atLeast"/>
      <w:textAlignment w:val="center"/>
    </w:pPr>
    <w:rPr>
      <w:rFonts w:eastAsia="Times New Roman"/>
      <w:kern w:val="0"/>
      <w:sz w:val="20"/>
      <w:lang w:eastAsia="en-NZ"/>
    </w:rPr>
  </w:style>
  <w:style w:type="character" w:customStyle="1" w:styleId="BodyTextIndentChar">
    <w:name w:val="Body Text Indent Char"/>
    <w:aliases w:val="BT Ind 2 Char"/>
    <w:basedOn w:val="DefaultParagraphFont"/>
    <w:link w:val="BodyTextIndent"/>
    <w:semiHidden/>
    <w:locked/>
    <w:rsid w:val="00BC5739"/>
    <w:rPr>
      <w:rFonts w:asciiTheme="minorHAnsi" w:hAnsiTheme="minorHAnsi"/>
      <w:sz w:val="22"/>
      <w:szCs w:val="22"/>
    </w:rPr>
  </w:style>
  <w:style w:type="paragraph" w:styleId="BodyTextIndent">
    <w:name w:val="Body Text Indent"/>
    <w:aliases w:val="BT Ind 2"/>
    <w:basedOn w:val="Normal"/>
    <w:link w:val="BodyTextIndentChar"/>
    <w:semiHidden/>
    <w:unhideWhenUsed/>
    <w:qFormat/>
    <w:rsid w:val="00BC5739"/>
    <w:pPr>
      <w:spacing w:after="120" w:line="256" w:lineRule="auto"/>
      <w:ind w:left="283"/>
    </w:pPr>
    <w:rPr>
      <w:rFonts w:asciiTheme="minorHAnsi" w:hAnsiTheme="minorHAnsi" w:cs="Times New Roman"/>
      <w:kern w:val="0"/>
      <w:sz w:val="22"/>
      <w:szCs w:val="22"/>
    </w:rPr>
  </w:style>
  <w:style w:type="character" w:customStyle="1" w:styleId="BodyTextIndentChar1">
    <w:name w:val="Body Text Indent Char1"/>
    <w:basedOn w:val="DefaultParagraphFont"/>
    <w:uiPriority w:val="99"/>
    <w:semiHidden/>
    <w:rsid w:val="00BC5739"/>
    <w:rPr>
      <w:rFonts w:ascii="Verdana" w:hAnsi="Verdana" w:cs="Arial"/>
      <w:kern w:val="28"/>
      <w:sz w:val="28"/>
    </w:rPr>
  </w:style>
  <w:style w:type="character" w:styleId="Emphasis">
    <w:name w:val="Emphasis"/>
    <w:basedOn w:val="DefaultParagraphFont"/>
    <w:uiPriority w:val="20"/>
    <w:qFormat/>
    <w:locked/>
    <w:rsid w:val="009241CD"/>
    <w:rPr>
      <w:i/>
      <w:iCs/>
    </w:rPr>
  </w:style>
  <w:style w:type="paragraph" w:styleId="BodyText">
    <w:name w:val="Body Text"/>
    <w:basedOn w:val="Normal"/>
    <w:link w:val="BodyTextChar"/>
    <w:uiPriority w:val="99"/>
    <w:unhideWhenUsed/>
    <w:rsid w:val="0037215D"/>
    <w:pPr>
      <w:spacing w:after="120"/>
    </w:pPr>
  </w:style>
  <w:style w:type="character" w:customStyle="1" w:styleId="BodyTextChar">
    <w:name w:val="Body Text Char"/>
    <w:basedOn w:val="DefaultParagraphFont"/>
    <w:link w:val="BodyText"/>
    <w:uiPriority w:val="99"/>
    <w:rsid w:val="0037215D"/>
    <w:rPr>
      <w:rFonts w:ascii="Verdana" w:hAnsi="Verdana" w:cs="Arial"/>
      <w:kern w:val="28"/>
      <w:sz w:val="28"/>
    </w:rPr>
  </w:style>
  <w:style w:type="character" w:customStyle="1" w:styleId="A5">
    <w:name w:val="A5"/>
    <w:uiPriority w:val="99"/>
    <w:rsid w:val="00E679A3"/>
    <w:rPr>
      <w:color w:val="000000"/>
      <w:sz w:val="20"/>
      <w:szCs w:val="20"/>
    </w:rPr>
  </w:style>
  <w:style w:type="character" w:customStyle="1" w:styleId="A7">
    <w:name w:val="A7"/>
    <w:uiPriority w:val="99"/>
    <w:rsid w:val="00E679A3"/>
    <w:rPr>
      <w:color w:val="000000"/>
      <w:sz w:val="20"/>
      <w:szCs w:val="20"/>
    </w:rPr>
  </w:style>
  <w:style w:type="character" w:customStyle="1" w:styleId="UnresolvedMention1">
    <w:name w:val="Unresolved Mention1"/>
    <w:basedOn w:val="DefaultParagraphFont"/>
    <w:uiPriority w:val="99"/>
    <w:semiHidden/>
    <w:unhideWhenUsed/>
    <w:rsid w:val="006D08DB"/>
    <w:rPr>
      <w:color w:val="605E5C"/>
      <w:shd w:val="clear" w:color="auto" w:fill="E1DFDD"/>
    </w:rPr>
  </w:style>
  <w:style w:type="character" w:customStyle="1" w:styleId="UnresolvedMention2">
    <w:name w:val="Unresolved Mention2"/>
    <w:basedOn w:val="DefaultParagraphFont"/>
    <w:uiPriority w:val="99"/>
    <w:semiHidden/>
    <w:unhideWhenUsed/>
    <w:rsid w:val="00471A16"/>
    <w:rPr>
      <w:color w:val="605E5C"/>
      <w:shd w:val="clear" w:color="auto" w:fill="E1DFDD"/>
    </w:rPr>
  </w:style>
  <w:style w:type="paragraph" w:customStyle="1" w:styleId="Pa4">
    <w:name w:val="Pa4"/>
    <w:basedOn w:val="Default"/>
    <w:next w:val="Default"/>
    <w:uiPriority w:val="99"/>
    <w:rsid w:val="00AB0904"/>
    <w:pPr>
      <w:spacing w:line="361" w:lineRule="atLeast"/>
    </w:pPr>
    <w:rPr>
      <w:rFonts w:ascii="National Semibold" w:hAnsi="National Semibold" w:cs="Times New Roman"/>
      <w:color w:val="auto"/>
    </w:rPr>
  </w:style>
  <w:style w:type="paragraph" w:styleId="BodyText2">
    <w:name w:val="Body Text 2"/>
    <w:basedOn w:val="Normal"/>
    <w:link w:val="BodyText2Char"/>
    <w:uiPriority w:val="99"/>
    <w:semiHidden/>
    <w:unhideWhenUsed/>
    <w:rsid w:val="004044E7"/>
    <w:pPr>
      <w:spacing w:after="120" w:line="480" w:lineRule="auto"/>
    </w:pPr>
  </w:style>
  <w:style w:type="character" w:customStyle="1" w:styleId="BodyText2Char">
    <w:name w:val="Body Text 2 Char"/>
    <w:basedOn w:val="DefaultParagraphFont"/>
    <w:link w:val="BodyText2"/>
    <w:uiPriority w:val="99"/>
    <w:semiHidden/>
    <w:rsid w:val="004044E7"/>
    <w:rPr>
      <w:rFonts w:ascii="Verdana" w:hAnsi="Verdana" w:cs="Arial"/>
      <w:kern w:val="28"/>
      <w:sz w:val="28"/>
    </w:rPr>
  </w:style>
  <w:style w:type="paragraph" w:customStyle="1" w:styleId="BulletpointsindentMFAT">
    <w:name w:val="Bullet points indent MFAT"/>
    <w:basedOn w:val="Normal"/>
    <w:uiPriority w:val="7"/>
    <w:rsid w:val="00AE16CC"/>
    <w:pPr>
      <w:numPr>
        <w:numId w:val="31"/>
      </w:numPr>
      <w:overflowPunct w:val="0"/>
      <w:autoSpaceDE w:val="0"/>
      <w:autoSpaceDN w:val="0"/>
      <w:spacing w:before="120" w:after="0" w:line="240" w:lineRule="auto"/>
    </w:pPr>
    <w:rPr>
      <w:rFonts w:ascii="Calibri" w:eastAsiaTheme="minorHAnsi" w:hAnsi="Calibri" w:cs="Calibri"/>
      <w:kern w:val="0"/>
      <w:sz w:val="22"/>
      <w:szCs w:val="22"/>
    </w:rPr>
  </w:style>
  <w:style w:type="paragraph" w:customStyle="1" w:styleId="xmsolistparagraph">
    <w:name w:val="x_msolistparagraph"/>
    <w:basedOn w:val="Normal"/>
    <w:rsid w:val="00E62188"/>
    <w:pPr>
      <w:spacing w:after="0" w:line="240" w:lineRule="auto"/>
      <w:ind w:left="720"/>
    </w:pPr>
    <w:rPr>
      <w:rFonts w:ascii="Calibri" w:eastAsiaTheme="minorHAnsi" w:hAnsi="Calibri" w:cs="Calibri"/>
      <w:kern w:val="0"/>
      <w:sz w:val="22"/>
      <w:szCs w:val="22"/>
      <w:lang w:eastAsia="en-NZ"/>
    </w:rPr>
  </w:style>
  <w:style w:type="paragraph" w:customStyle="1" w:styleId="Number1">
    <w:name w:val="Number 1"/>
    <w:basedOn w:val="Normal"/>
    <w:uiPriority w:val="5"/>
    <w:rsid w:val="00D26AE3"/>
    <w:pPr>
      <w:numPr>
        <w:numId w:val="48"/>
      </w:numPr>
      <w:spacing w:after="160" w:line="300" w:lineRule="atLeast"/>
    </w:pPr>
    <w:rPr>
      <w:rFonts w:ascii="Calibri" w:eastAsiaTheme="minorHAnsi" w:hAnsi="Calibri" w:cstheme="minorBidi"/>
      <w:color w:val="1E1E1E"/>
      <w:kern w:val="0"/>
      <w:sz w:val="24"/>
      <w:szCs w:val="22"/>
    </w:rPr>
  </w:style>
  <w:style w:type="paragraph" w:customStyle="1" w:styleId="Number2">
    <w:name w:val="Number 2"/>
    <w:basedOn w:val="Normal"/>
    <w:uiPriority w:val="5"/>
    <w:rsid w:val="00D26AE3"/>
    <w:pPr>
      <w:numPr>
        <w:ilvl w:val="1"/>
        <w:numId w:val="48"/>
      </w:numPr>
      <w:spacing w:after="160" w:line="300" w:lineRule="atLeast"/>
    </w:pPr>
    <w:rPr>
      <w:rFonts w:ascii="Calibri" w:eastAsiaTheme="minorHAnsi" w:hAnsi="Calibri" w:cstheme="minorBidi"/>
      <w:color w:val="1E1E1E"/>
      <w:kern w:val="0"/>
      <w:sz w:val="24"/>
      <w:szCs w:val="22"/>
    </w:rPr>
  </w:style>
  <w:style w:type="paragraph" w:customStyle="1" w:styleId="Number3">
    <w:name w:val="Number 3"/>
    <w:basedOn w:val="Normal"/>
    <w:uiPriority w:val="5"/>
    <w:rsid w:val="00D26AE3"/>
    <w:pPr>
      <w:numPr>
        <w:ilvl w:val="2"/>
        <w:numId w:val="48"/>
      </w:numPr>
      <w:spacing w:after="160" w:line="300" w:lineRule="atLeast"/>
    </w:pPr>
    <w:rPr>
      <w:rFonts w:ascii="Calibri" w:eastAsiaTheme="minorHAnsi" w:hAnsi="Calibri" w:cstheme="minorBidi"/>
      <w:color w:val="1E1E1E"/>
      <w:kern w:val="0"/>
      <w:sz w:val="24"/>
      <w:szCs w:val="22"/>
    </w:rPr>
  </w:style>
  <w:style w:type="paragraph" w:styleId="Revision">
    <w:name w:val="Revision"/>
    <w:hidden/>
    <w:uiPriority w:val="99"/>
    <w:semiHidden/>
    <w:rsid w:val="00246F31"/>
    <w:rPr>
      <w:rFonts w:ascii="Verdana" w:hAnsi="Verdana" w:cs="Arial"/>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86572">
      <w:bodyDiv w:val="1"/>
      <w:marLeft w:val="0"/>
      <w:marRight w:val="0"/>
      <w:marTop w:val="0"/>
      <w:marBottom w:val="0"/>
      <w:divBdr>
        <w:top w:val="none" w:sz="0" w:space="0" w:color="auto"/>
        <w:left w:val="none" w:sz="0" w:space="0" w:color="auto"/>
        <w:bottom w:val="none" w:sz="0" w:space="0" w:color="auto"/>
        <w:right w:val="none" w:sz="0" w:space="0" w:color="auto"/>
      </w:divBdr>
    </w:div>
    <w:div w:id="64569294">
      <w:bodyDiv w:val="1"/>
      <w:marLeft w:val="0"/>
      <w:marRight w:val="0"/>
      <w:marTop w:val="0"/>
      <w:marBottom w:val="0"/>
      <w:divBdr>
        <w:top w:val="none" w:sz="0" w:space="0" w:color="auto"/>
        <w:left w:val="none" w:sz="0" w:space="0" w:color="auto"/>
        <w:bottom w:val="none" w:sz="0" w:space="0" w:color="auto"/>
        <w:right w:val="none" w:sz="0" w:space="0" w:color="auto"/>
      </w:divBdr>
      <w:divsChild>
        <w:div w:id="561135597">
          <w:marLeft w:val="0"/>
          <w:marRight w:val="0"/>
          <w:marTop w:val="0"/>
          <w:marBottom w:val="0"/>
          <w:divBdr>
            <w:top w:val="none" w:sz="0" w:space="0" w:color="auto"/>
            <w:left w:val="none" w:sz="0" w:space="0" w:color="auto"/>
            <w:bottom w:val="none" w:sz="0" w:space="0" w:color="auto"/>
            <w:right w:val="none" w:sz="0" w:space="0" w:color="auto"/>
          </w:divBdr>
          <w:divsChild>
            <w:div w:id="310451686">
              <w:marLeft w:val="0"/>
              <w:marRight w:val="0"/>
              <w:marTop w:val="0"/>
              <w:marBottom w:val="0"/>
              <w:divBdr>
                <w:top w:val="none" w:sz="0" w:space="0" w:color="auto"/>
                <w:left w:val="none" w:sz="0" w:space="0" w:color="auto"/>
                <w:bottom w:val="none" w:sz="0" w:space="0" w:color="auto"/>
                <w:right w:val="none" w:sz="0" w:space="0" w:color="auto"/>
              </w:divBdr>
              <w:divsChild>
                <w:div w:id="753823846">
                  <w:marLeft w:val="0"/>
                  <w:marRight w:val="0"/>
                  <w:marTop w:val="0"/>
                  <w:marBottom w:val="0"/>
                  <w:divBdr>
                    <w:top w:val="none" w:sz="0" w:space="0" w:color="auto"/>
                    <w:left w:val="none" w:sz="0" w:space="0" w:color="auto"/>
                    <w:bottom w:val="none" w:sz="0" w:space="0" w:color="auto"/>
                    <w:right w:val="none" w:sz="0" w:space="0" w:color="auto"/>
                  </w:divBdr>
                  <w:divsChild>
                    <w:div w:id="1124542959">
                      <w:marLeft w:val="0"/>
                      <w:marRight w:val="0"/>
                      <w:marTop w:val="0"/>
                      <w:marBottom w:val="0"/>
                      <w:divBdr>
                        <w:top w:val="none" w:sz="0" w:space="0" w:color="auto"/>
                        <w:left w:val="none" w:sz="0" w:space="0" w:color="auto"/>
                        <w:bottom w:val="none" w:sz="0" w:space="0" w:color="auto"/>
                        <w:right w:val="none" w:sz="0" w:space="0" w:color="auto"/>
                      </w:divBdr>
                    </w:div>
                    <w:div w:id="525481982">
                      <w:marLeft w:val="0"/>
                      <w:marRight w:val="0"/>
                      <w:marTop w:val="0"/>
                      <w:marBottom w:val="0"/>
                      <w:divBdr>
                        <w:top w:val="none" w:sz="0" w:space="0" w:color="auto"/>
                        <w:left w:val="none" w:sz="0" w:space="0" w:color="auto"/>
                        <w:bottom w:val="none" w:sz="0" w:space="0" w:color="auto"/>
                        <w:right w:val="none" w:sz="0" w:space="0" w:color="auto"/>
                      </w:divBdr>
                      <w:divsChild>
                        <w:div w:id="1565262238">
                          <w:marLeft w:val="0"/>
                          <w:marRight w:val="0"/>
                          <w:marTop w:val="0"/>
                          <w:marBottom w:val="0"/>
                          <w:divBdr>
                            <w:top w:val="none" w:sz="0" w:space="0" w:color="auto"/>
                            <w:left w:val="none" w:sz="0" w:space="0" w:color="auto"/>
                            <w:bottom w:val="none" w:sz="0" w:space="0" w:color="auto"/>
                            <w:right w:val="none" w:sz="0" w:space="0" w:color="auto"/>
                          </w:divBdr>
                        </w:div>
                      </w:divsChild>
                    </w:div>
                    <w:div w:id="1307904052">
                      <w:marLeft w:val="0"/>
                      <w:marRight w:val="0"/>
                      <w:marTop w:val="0"/>
                      <w:marBottom w:val="0"/>
                      <w:divBdr>
                        <w:top w:val="none" w:sz="0" w:space="0" w:color="auto"/>
                        <w:left w:val="none" w:sz="0" w:space="0" w:color="auto"/>
                        <w:bottom w:val="none" w:sz="0" w:space="0" w:color="auto"/>
                        <w:right w:val="none" w:sz="0" w:space="0" w:color="auto"/>
                      </w:divBdr>
                      <w:divsChild>
                        <w:div w:id="786317852">
                          <w:marLeft w:val="0"/>
                          <w:marRight w:val="0"/>
                          <w:marTop w:val="0"/>
                          <w:marBottom w:val="0"/>
                          <w:divBdr>
                            <w:top w:val="none" w:sz="0" w:space="0" w:color="auto"/>
                            <w:left w:val="none" w:sz="0" w:space="0" w:color="auto"/>
                            <w:bottom w:val="none" w:sz="0" w:space="0" w:color="auto"/>
                            <w:right w:val="none" w:sz="0" w:space="0" w:color="auto"/>
                          </w:divBdr>
                        </w:div>
                      </w:divsChild>
                    </w:div>
                    <w:div w:id="9831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09332">
      <w:bodyDiv w:val="1"/>
      <w:marLeft w:val="0"/>
      <w:marRight w:val="0"/>
      <w:marTop w:val="0"/>
      <w:marBottom w:val="0"/>
      <w:divBdr>
        <w:top w:val="none" w:sz="0" w:space="0" w:color="auto"/>
        <w:left w:val="none" w:sz="0" w:space="0" w:color="auto"/>
        <w:bottom w:val="none" w:sz="0" w:space="0" w:color="auto"/>
        <w:right w:val="none" w:sz="0" w:space="0" w:color="auto"/>
      </w:divBdr>
    </w:div>
    <w:div w:id="92674674">
      <w:bodyDiv w:val="1"/>
      <w:marLeft w:val="0"/>
      <w:marRight w:val="0"/>
      <w:marTop w:val="0"/>
      <w:marBottom w:val="0"/>
      <w:divBdr>
        <w:top w:val="none" w:sz="0" w:space="0" w:color="auto"/>
        <w:left w:val="none" w:sz="0" w:space="0" w:color="auto"/>
        <w:bottom w:val="none" w:sz="0" w:space="0" w:color="auto"/>
        <w:right w:val="none" w:sz="0" w:space="0" w:color="auto"/>
      </w:divBdr>
    </w:div>
    <w:div w:id="99761617">
      <w:bodyDiv w:val="1"/>
      <w:marLeft w:val="0"/>
      <w:marRight w:val="0"/>
      <w:marTop w:val="0"/>
      <w:marBottom w:val="0"/>
      <w:divBdr>
        <w:top w:val="none" w:sz="0" w:space="0" w:color="auto"/>
        <w:left w:val="none" w:sz="0" w:space="0" w:color="auto"/>
        <w:bottom w:val="none" w:sz="0" w:space="0" w:color="auto"/>
        <w:right w:val="none" w:sz="0" w:space="0" w:color="auto"/>
      </w:divBdr>
    </w:div>
    <w:div w:id="100802505">
      <w:bodyDiv w:val="1"/>
      <w:marLeft w:val="0"/>
      <w:marRight w:val="0"/>
      <w:marTop w:val="0"/>
      <w:marBottom w:val="0"/>
      <w:divBdr>
        <w:top w:val="none" w:sz="0" w:space="0" w:color="auto"/>
        <w:left w:val="none" w:sz="0" w:space="0" w:color="auto"/>
        <w:bottom w:val="none" w:sz="0" w:space="0" w:color="auto"/>
        <w:right w:val="none" w:sz="0" w:space="0" w:color="auto"/>
      </w:divBdr>
    </w:div>
    <w:div w:id="142352674">
      <w:bodyDiv w:val="1"/>
      <w:marLeft w:val="0"/>
      <w:marRight w:val="0"/>
      <w:marTop w:val="0"/>
      <w:marBottom w:val="0"/>
      <w:divBdr>
        <w:top w:val="none" w:sz="0" w:space="0" w:color="auto"/>
        <w:left w:val="none" w:sz="0" w:space="0" w:color="auto"/>
        <w:bottom w:val="none" w:sz="0" w:space="0" w:color="auto"/>
        <w:right w:val="none" w:sz="0" w:space="0" w:color="auto"/>
      </w:divBdr>
    </w:div>
    <w:div w:id="179777269">
      <w:bodyDiv w:val="1"/>
      <w:marLeft w:val="0"/>
      <w:marRight w:val="0"/>
      <w:marTop w:val="0"/>
      <w:marBottom w:val="0"/>
      <w:divBdr>
        <w:top w:val="none" w:sz="0" w:space="0" w:color="auto"/>
        <w:left w:val="none" w:sz="0" w:space="0" w:color="auto"/>
        <w:bottom w:val="none" w:sz="0" w:space="0" w:color="auto"/>
        <w:right w:val="none" w:sz="0" w:space="0" w:color="auto"/>
      </w:divBdr>
    </w:div>
    <w:div w:id="214051923">
      <w:bodyDiv w:val="1"/>
      <w:marLeft w:val="0"/>
      <w:marRight w:val="0"/>
      <w:marTop w:val="0"/>
      <w:marBottom w:val="0"/>
      <w:divBdr>
        <w:top w:val="none" w:sz="0" w:space="0" w:color="auto"/>
        <w:left w:val="none" w:sz="0" w:space="0" w:color="auto"/>
        <w:bottom w:val="none" w:sz="0" w:space="0" w:color="auto"/>
        <w:right w:val="none" w:sz="0" w:space="0" w:color="auto"/>
      </w:divBdr>
    </w:div>
    <w:div w:id="266232834">
      <w:bodyDiv w:val="1"/>
      <w:marLeft w:val="0"/>
      <w:marRight w:val="0"/>
      <w:marTop w:val="0"/>
      <w:marBottom w:val="0"/>
      <w:divBdr>
        <w:top w:val="none" w:sz="0" w:space="0" w:color="auto"/>
        <w:left w:val="none" w:sz="0" w:space="0" w:color="auto"/>
        <w:bottom w:val="none" w:sz="0" w:space="0" w:color="auto"/>
        <w:right w:val="none" w:sz="0" w:space="0" w:color="auto"/>
      </w:divBdr>
    </w:div>
    <w:div w:id="285547543">
      <w:bodyDiv w:val="1"/>
      <w:marLeft w:val="0"/>
      <w:marRight w:val="0"/>
      <w:marTop w:val="0"/>
      <w:marBottom w:val="0"/>
      <w:divBdr>
        <w:top w:val="none" w:sz="0" w:space="0" w:color="auto"/>
        <w:left w:val="none" w:sz="0" w:space="0" w:color="auto"/>
        <w:bottom w:val="none" w:sz="0" w:space="0" w:color="auto"/>
        <w:right w:val="none" w:sz="0" w:space="0" w:color="auto"/>
      </w:divBdr>
    </w:div>
    <w:div w:id="347103434">
      <w:bodyDiv w:val="1"/>
      <w:marLeft w:val="0"/>
      <w:marRight w:val="0"/>
      <w:marTop w:val="0"/>
      <w:marBottom w:val="0"/>
      <w:divBdr>
        <w:top w:val="none" w:sz="0" w:space="0" w:color="auto"/>
        <w:left w:val="none" w:sz="0" w:space="0" w:color="auto"/>
        <w:bottom w:val="none" w:sz="0" w:space="0" w:color="auto"/>
        <w:right w:val="none" w:sz="0" w:space="0" w:color="auto"/>
      </w:divBdr>
    </w:div>
    <w:div w:id="353269112">
      <w:bodyDiv w:val="1"/>
      <w:marLeft w:val="0"/>
      <w:marRight w:val="0"/>
      <w:marTop w:val="0"/>
      <w:marBottom w:val="0"/>
      <w:divBdr>
        <w:top w:val="none" w:sz="0" w:space="0" w:color="auto"/>
        <w:left w:val="none" w:sz="0" w:space="0" w:color="auto"/>
        <w:bottom w:val="none" w:sz="0" w:space="0" w:color="auto"/>
        <w:right w:val="none" w:sz="0" w:space="0" w:color="auto"/>
      </w:divBdr>
    </w:div>
    <w:div w:id="357127595">
      <w:bodyDiv w:val="1"/>
      <w:marLeft w:val="0"/>
      <w:marRight w:val="0"/>
      <w:marTop w:val="0"/>
      <w:marBottom w:val="0"/>
      <w:divBdr>
        <w:top w:val="none" w:sz="0" w:space="0" w:color="auto"/>
        <w:left w:val="none" w:sz="0" w:space="0" w:color="auto"/>
        <w:bottom w:val="none" w:sz="0" w:space="0" w:color="auto"/>
        <w:right w:val="none" w:sz="0" w:space="0" w:color="auto"/>
      </w:divBdr>
    </w:div>
    <w:div w:id="368259923">
      <w:bodyDiv w:val="1"/>
      <w:marLeft w:val="0"/>
      <w:marRight w:val="0"/>
      <w:marTop w:val="0"/>
      <w:marBottom w:val="0"/>
      <w:divBdr>
        <w:top w:val="none" w:sz="0" w:space="0" w:color="auto"/>
        <w:left w:val="none" w:sz="0" w:space="0" w:color="auto"/>
        <w:bottom w:val="none" w:sz="0" w:space="0" w:color="auto"/>
        <w:right w:val="none" w:sz="0" w:space="0" w:color="auto"/>
      </w:divBdr>
    </w:div>
    <w:div w:id="395517390">
      <w:bodyDiv w:val="1"/>
      <w:marLeft w:val="0"/>
      <w:marRight w:val="0"/>
      <w:marTop w:val="0"/>
      <w:marBottom w:val="0"/>
      <w:divBdr>
        <w:top w:val="none" w:sz="0" w:space="0" w:color="auto"/>
        <w:left w:val="none" w:sz="0" w:space="0" w:color="auto"/>
        <w:bottom w:val="none" w:sz="0" w:space="0" w:color="auto"/>
        <w:right w:val="none" w:sz="0" w:space="0" w:color="auto"/>
      </w:divBdr>
    </w:div>
    <w:div w:id="422531633">
      <w:bodyDiv w:val="1"/>
      <w:marLeft w:val="0"/>
      <w:marRight w:val="0"/>
      <w:marTop w:val="0"/>
      <w:marBottom w:val="0"/>
      <w:divBdr>
        <w:top w:val="none" w:sz="0" w:space="0" w:color="auto"/>
        <w:left w:val="none" w:sz="0" w:space="0" w:color="auto"/>
        <w:bottom w:val="none" w:sz="0" w:space="0" w:color="auto"/>
        <w:right w:val="none" w:sz="0" w:space="0" w:color="auto"/>
      </w:divBdr>
    </w:div>
    <w:div w:id="514079360">
      <w:bodyDiv w:val="1"/>
      <w:marLeft w:val="0"/>
      <w:marRight w:val="0"/>
      <w:marTop w:val="0"/>
      <w:marBottom w:val="0"/>
      <w:divBdr>
        <w:top w:val="none" w:sz="0" w:space="0" w:color="auto"/>
        <w:left w:val="none" w:sz="0" w:space="0" w:color="auto"/>
        <w:bottom w:val="none" w:sz="0" w:space="0" w:color="auto"/>
        <w:right w:val="none" w:sz="0" w:space="0" w:color="auto"/>
      </w:divBdr>
    </w:div>
    <w:div w:id="539441804">
      <w:bodyDiv w:val="1"/>
      <w:marLeft w:val="0"/>
      <w:marRight w:val="0"/>
      <w:marTop w:val="0"/>
      <w:marBottom w:val="0"/>
      <w:divBdr>
        <w:top w:val="none" w:sz="0" w:space="0" w:color="auto"/>
        <w:left w:val="none" w:sz="0" w:space="0" w:color="auto"/>
        <w:bottom w:val="none" w:sz="0" w:space="0" w:color="auto"/>
        <w:right w:val="none" w:sz="0" w:space="0" w:color="auto"/>
      </w:divBdr>
    </w:div>
    <w:div w:id="540291440">
      <w:bodyDiv w:val="1"/>
      <w:marLeft w:val="0"/>
      <w:marRight w:val="0"/>
      <w:marTop w:val="0"/>
      <w:marBottom w:val="0"/>
      <w:divBdr>
        <w:top w:val="none" w:sz="0" w:space="0" w:color="auto"/>
        <w:left w:val="none" w:sz="0" w:space="0" w:color="auto"/>
        <w:bottom w:val="none" w:sz="0" w:space="0" w:color="auto"/>
        <w:right w:val="none" w:sz="0" w:space="0" w:color="auto"/>
      </w:divBdr>
    </w:div>
    <w:div w:id="582688912">
      <w:bodyDiv w:val="1"/>
      <w:marLeft w:val="0"/>
      <w:marRight w:val="0"/>
      <w:marTop w:val="0"/>
      <w:marBottom w:val="0"/>
      <w:divBdr>
        <w:top w:val="none" w:sz="0" w:space="0" w:color="auto"/>
        <w:left w:val="none" w:sz="0" w:space="0" w:color="auto"/>
        <w:bottom w:val="none" w:sz="0" w:space="0" w:color="auto"/>
        <w:right w:val="none" w:sz="0" w:space="0" w:color="auto"/>
      </w:divBdr>
    </w:div>
    <w:div w:id="623927137">
      <w:bodyDiv w:val="1"/>
      <w:marLeft w:val="0"/>
      <w:marRight w:val="0"/>
      <w:marTop w:val="0"/>
      <w:marBottom w:val="0"/>
      <w:divBdr>
        <w:top w:val="none" w:sz="0" w:space="0" w:color="auto"/>
        <w:left w:val="none" w:sz="0" w:space="0" w:color="auto"/>
        <w:bottom w:val="none" w:sz="0" w:space="0" w:color="auto"/>
        <w:right w:val="none" w:sz="0" w:space="0" w:color="auto"/>
      </w:divBdr>
    </w:div>
    <w:div w:id="632490651">
      <w:bodyDiv w:val="1"/>
      <w:marLeft w:val="0"/>
      <w:marRight w:val="0"/>
      <w:marTop w:val="0"/>
      <w:marBottom w:val="0"/>
      <w:divBdr>
        <w:top w:val="none" w:sz="0" w:space="0" w:color="auto"/>
        <w:left w:val="none" w:sz="0" w:space="0" w:color="auto"/>
        <w:bottom w:val="none" w:sz="0" w:space="0" w:color="auto"/>
        <w:right w:val="none" w:sz="0" w:space="0" w:color="auto"/>
      </w:divBdr>
    </w:div>
    <w:div w:id="666980148">
      <w:bodyDiv w:val="1"/>
      <w:marLeft w:val="0"/>
      <w:marRight w:val="0"/>
      <w:marTop w:val="0"/>
      <w:marBottom w:val="0"/>
      <w:divBdr>
        <w:top w:val="none" w:sz="0" w:space="0" w:color="auto"/>
        <w:left w:val="none" w:sz="0" w:space="0" w:color="auto"/>
        <w:bottom w:val="none" w:sz="0" w:space="0" w:color="auto"/>
        <w:right w:val="none" w:sz="0" w:space="0" w:color="auto"/>
      </w:divBdr>
    </w:div>
    <w:div w:id="685014896">
      <w:bodyDiv w:val="1"/>
      <w:marLeft w:val="0"/>
      <w:marRight w:val="0"/>
      <w:marTop w:val="0"/>
      <w:marBottom w:val="0"/>
      <w:divBdr>
        <w:top w:val="none" w:sz="0" w:space="0" w:color="auto"/>
        <w:left w:val="none" w:sz="0" w:space="0" w:color="auto"/>
        <w:bottom w:val="none" w:sz="0" w:space="0" w:color="auto"/>
        <w:right w:val="none" w:sz="0" w:space="0" w:color="auto"/>
      </w:divBdr>
    </w:div>
    <w:div w:id="691154503">
      <w:bodyDiv w:val="1"/>
      <w:marLeft w:val="0"/>
      <w:marRight w:val="0"/>
      <w:marTop w:val="0"/>
      <w:marBottom w:val="0"/>
      <w:divBdr>
        <w:top w:val="none" w:sz="0" w:space="0" w:color="auto"/>
        <w:left w:val="none" w:sz="0" w:space="0" w:color="auto"/>
        <w:bottom w:val="none" w:sz="0" w:space="0" w:color="auto"/>
        <w:right w:val="none" w:sz="0" w:space="0" w:color="auto"/>
      </w:divBdr>
      <w:divsChild>
        <w:div w:id="681706614">
          <w:marLeft w:val="0"/>
          <w:marRight w:val="0"/>
          <w:marTop w:val="0"/>
          <w:marBottom w:val="0"/>
          <w:divBdr>
            <w:top w:val="none" w:sz="0" w:space="0" w:color="auto"/>
            <w:left w:val="none" w:sz="0" w:space="0" w:color="auto"/>
            <w:bottom w:val="none" w:sz="0" w:space="0" w:color="auto"/>
            <w:right w:val="none" w:sz="0" w:space="0" w:color="auto"/>
          </w:divBdr>
          <w:divsChild>
            <w:div w:id="1257130647">
              <w:marLeft w:val="0"/>
              <w:marRight w:val="0"/>
              <w:marTop w:val="0"/>
              <w:marBottom w:val="0"/>
              <w:divBdr>
                <w:top w:val="none" w:sz="0" w:space="0" w:color="auto"/>
                <w:left w:val="none" w:sz="0" w:space="0" w:color="auto"/>
                <w:bottom w:val="none" w:sz="0" w:space="0" w:color="auto"/>
                <w:right w:val="none" w:sz="0" w:space="0" w:color="auto"/>
              </w:divBdr>
              <w:divsChild>
                <w:div w:id="1107846673">
                  <w:marLeft w:val="0"/>
                  <w:marRight w:val="0"/>
                  <w:marTop w:val="0"/>
                  <w:marBottom w:val="0"/>
                  <w:divBdr>
                    <w:top w:val="none" w:sz="0" w:space="0" w:color="auto"/>
                    <w:left w:val="none" w:sz="0" w:space="0" w:color="auto"/>
                    <w:bottom w:val="none" w:sz="0" w:space="0" w:color="auto"/>
                    <w:right w:val="none" w:sz="0" w:space="0" w:color="auto"/>
                  </w:divBdr>
                  <w:divsChild>
                    <w:div w:id="1704866674">
                      <w:marLeft w:val="0"/>
                      <w:marRight w:val="0"/>
                      <w:marTop w:val="0"/>
                      <w:marBottom w:val="0"/>
                      <w:divBdr>
                        <w:top w:val="none" w:sz="0" w:space="0" w:color="auto"/>
                        <w:left w:val="none" w:sz="0" w:space="0" w:color="auto"/>
                        <w:bottom w:val="none" w:sz="0" w:space="0" w:color="auto"/>
                        <w:right w:val="none" w:sz="0" w:space="0" w:color="auto"/>
                      </w:divBdr>
                      <w:divsChild>
                        <w:div w:id="17855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073007">
      <w:bodyDiv w:val="1"/>
      <w:marLeft w:val="0"/>
      <w:marRight w:val="0"/>
      <w:marTop w:val="0"/>
      <w:marBottom w:val="0"/>
      <w:divBdr>
        <w:top w:val="none" w:sz="0" w:space="0" w:color="auto"/>
        <w:left w:val="none" w:sz="0" w:space="0" w:color="auto"/>
        <w:bottom w:val="none" w:sz="0" w:space="0" w:color="auto"/>
        <w:right w:val="none" w:sz="0" w:space="0" w:color="auto"/>
      </w:divBdr>
    </w:div>
    <w:div w:id="782192674">
      <w:bodyDiv w:val="1"/>
      <w:marLeft w:val="0"/>
      <w:marRight w:val="0"/>
      <w:marTop w:val="0"/>
      <w:marBottom w:val="0"/>
      <w:divBdr>
        <w:top w:val="none" w:sz="0" w:space="0" w:color="auto"/>
        <w:left w:val="none" w:sz="0" w:space="0" w:color="auto"/>
        <w:bottom w:val="none" w:sz="0" w:space="0" w:color="auto"/>
        <w:right w:val="none" w:sz="0" w:space="0" w:color="auto"/>
      </w:divBdr>
    </w:div>
    <w:div w:id="798765240">
      <w:bodyDiv w:val="1"/>
      <w:marLeft w:val="0"/>
      <w:marRight w:val="0"/>
      <w:marTop w:val="0"/>
      <w:marBottom w:val="0"/>
      <w:divBdr>
        <w:top w:val="none" w:sz="0" w:space="0" w:color="auto"/>
        <w:left w:val="none" w:sz="0" w:space="0" w:color="auto"/>
        <w:bottom w:val="none" w:sz="0" w:space="0" w:color="auto"/>
        <w:right w:val="none" w:sz="0" w:space="0" w:color="auto"/>
      </w:divBdr>
    </w:div>
    <w:div w:id="855388866">
      <w:bodyDiv w:val="1"/>
      <w:marLeft w:val="0"/>
      <w:marRight w:val="0"/>
      <w:marTop w:val="0"/>
      <w:marBottom w:val="0"/>
      <w:divBdr>
        <w:top w:val="none" w:sz="0" w:space="0" w:color="auto"/>
        <w:left w:val="none" w:sz="0" w:space="0" w:color="auto"/>
        <w:bottom w:val="none" w:sz="0" w:space="0" w:color="auto"/>
        <w:right w:val="none" w:sz="0" w:space="0" w:color="auto"/>
      </w:divBdr>
    </w:div>
    <w:div w:id="880635550">
      <w:bodyDiv w:val="1"/>
      <w:marLeft w:val="0"/>
      <w:marRight w:val="0"/>
      <w:marTop w:val="0"/>
      <w:marBottom w:val="0"/>
      <w:divBdr>
        <w:top w:val="none" w:sz="0" w:space="0" w:color="auto"/>
        <w:left w:val="none" w:sz="0" w:space="0" w:color="auto"/>
        <w:bottom w:val="none" w:sz="0" w:space="0" w:color="FFFFFF"/>
        <w:right w:val="none" w:sz="0" w:space="0" w:color="auto"/>
      </w:divBdr>
      <w:divsChild>
        <w:div w:id="1286043965">
          <w:marLeft w:val="0"/>
          <w:marRight w:val="0"/>
          <w:marTop w:val="0"/>
          <w:marBottom w:val="0"/>
          <w:divBdr>
            <w:top w:val="single" w:sz="36" w:space="0" w:color="C1B2C1"/>
            <w:left w:val="single" w:sz="36" w:space="0" w:color="C1B2C1"/>
            <w:bottom w:val="single" w:sz="36" w:space="0" w:color="C1B2C1"/>
            <w:right w:val="single" w:sz="36" w:space="0" w:color="C1B2C1"/>
          </w:divBdr>
          <w:divsChild>
            <w:div w:id="777528771">
              <w:marLeft w:val="0"/>
              <w:marRight w:val="0"/>
              <w:marTop w:val="0"/>
              <w:marBottom w:val="0"/>
              <w:divBdr>
                <w:top w:val="none" w:sz="0" w:space="0" w:color="auto"/>
                <w:left w:val="none" w:sz="0" w:space="0" w:color="auto"/>
                <w:bottom w:val="none" w:sz="0" w:space="0" w:color="auto"/>
                <w:right w:val="none" w:sz="0" w:space="0" w:color="auto"/>
              </w:divBdr>
              <w:divsChild>
                <w:div w:id="672492509">
                  <w:marLeft w:val="2775"/>
                  <w:marRight w:val="0"/>
                  <w:marTop w:val="0"/>
                  <w:marBottom w:val="0"/>
                  <w:divBdr>
                    <w:top w:val="none" w:sz="0" w:space="0" w:color="auto"/>
                    <w:left w:val="none" w:sz="0" w:space="0" w:color="auto"/>
                    <w:bottom w:val="none" w:sz="0" w:space="0" w:color="auto"/>
                    <w:right w:val="none" w:sz="0" w:space="0" w:color="auto"/>
                  </w:divBdr>
                  <w:divsChild>
                    <w:div w:id="15676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101250">
      <w:bodyDiv w:val="1"/>
      <w:marLeft w:val="0"/>
      <w:marRight w:val="0"/>
      <w:marTop w:val="0"/>
      <w:marBottom w:val="0"/>
      <w:divBdr>
        <w:top w:val="none" w:sz="0" w:space="0" w:color="auto"/>
        <w:left w:val="none" w:sz="0" w:space="0" w:color="auto"/>
        <w:bottom w:val="none" w:sz="0" w:space="0" w:color="auto"/>
        <w:right w:val="none" w:sz="0" w:space="0" w:color="auto"/>
      </w:divBdr>
    </w:div>
    <w:div w:id="892427039">
      <w:bodyDiv w:val="1"/>
      <w:marLeft w:val="0"/>
      <w:marRight w:val="0"/>
      <w:marTop w:val="0"/>
      <w:marBottom w:val="0"/>
      <w:divBdr>
        <w:top w:val="none" w:sz="0" w:space="0" w:color="auto"/>
        <w:left w:val="none" w:sz="0" w:space="0" w:color="auto"/>
        <w:bottom w:val="none" w:sz="0" w:space="0" w:color="auto"/>
        <w:right w:val="none" w:sz="0" w:space="0" w:color="auto"/>
      </w:divBdr>
    </w:div>
    <w:div w:id="942229155">
      <w:bodyDiv w:val="1"/>
      <w:marLeft w:val="0"/>
      <w:marRight w:val="0"/>
      <w:marTop w:val="0"/>
      <w:marBottom w:val="0"/>
      <w:divBdr>
        <w:top w:val="none" w:sz="0" w:space="0" w:color="auto"/>
        <w:left w:val="none" w:sz="0" w:space="0" w:color="auto"/>
        <w:bottom w:val="none" w:sz="0" w:space="0" w:color="auto"/>
        <w:right w:val="none" w:sz="0" w:space="0" w:color="auto"/>
      </w:divBdr>
    </w:div>
    <w:div w:id="985400908">
      <w:bodyDiv w:val="1"/>
      <w:marLeft w:val="0"/>
      <w:marRight w:val="0"/>
      <w:marTop w:val="0"/>
      <w:marBottom w:val="0"/>
      <w:divBdr>
        <w:top w:val="none" w:sz="0" w:space="0" w:color="auto"/>
        <w:left w:val="none" w:sz="0" w:space="0" w:color="auto"/>
        <w:bottom w:val="none" w:sz="0" w:space="0" w:color="auto"/>
        <w:right w:val="none" w:sz="0" w:space="0" w:color="auto"/>
      </w:divBdr>
    </w:div>
    <w:div w:id="1066683249">
      <w:bodyDiv w:val="1"/>
      <w:marLeft w:val="0"/>
      <w:marRight w:val="0"/>
      <w:marTop w:val="0"/>
      <w:marBottom w:val="0"/>
      <w:divBdr>
        <w:top w:val="none" w:sz="0" w:space="0" w:color="auto"/>
        <w:left w:val="none" w:sz="0" w:space="0" w:color="auto"/>
        <w:bottom w:val="none" w:sz="0" w:space="0" w:color="auto"/>
        <w:right w:val="none" w:sz="0" w:space="0" w:color="auto"/>
      </w:divBdr>
    </w:div>
    <w:div w:id="1154830841">
      <w:bodyDiv w:val="1"/>
      <w:marLeft w:val="0"/>
      <w:marRight w:val="0"/>
      <w:marTop w:val="0"/>
      <w:marBottom w:val="0"/>
      <w:divBdr>
        <w:top w:val="none" w:sz="0" w:space="0" w:color="auto"/>
        <w:left w:val="none" w:sz="0" w:space="0" w:color="auto"/>
        <w:bottom w:val="none" w:sz="0" w:space="0" w:color="auto"/>
        <w:right w:val="none" w:sz="0" w:space="0" w:color="auto"/>
      </w:divBdr>
    </w:div>
    <w:div w:id="1162086719">
      <w:bodyDiv w:val="1"/>
      <w:marLeft w:val="0"/>
      <w:marRight w:val="0"/>
      <w:marTop w:val="0"/>
      <w:marBottom w:val="0"/>
      <w:divBdr>
        <w:top w:val="none" w:sz="0" w:space="0" w:color="auto"/>
        <w:left w:val="none" w:sz="0" w:space="0" w:color="auto"/>
        <w:bottom w:val="none" w:sz="0" w:space="0" w:color="auto"/>
        <w:right w:val="none" w:sz="0" w:space="0" w:color="auto"/>
      </w:divBdr>
    </w:div>
    <w:div w:id="1173495168">
      <w:bodyDiv w:val="1"/>
      <w:marLeft w:val="0"/>
      <w:marRight w:val="0"/>
      <w:marTop w:val="0"/>
      <w:marBottom w:val="0"/>
      <w:divBdr>
        <w:top w:val="none" w:sz="0" w:space="0" w:color="auto"/>
        <w:left w:val="none" w:sz="0" w:space="0" w:color="auto"/>
        <w:bottom w:val="none" w:sz="0" w:space="0" w:color="auto"/>
        <w:right w:val="none" w:sz="0" w:space="0" w:color="auto"/>
      </w:divBdr>
    </w:div>
    <w:div w:id="1194077928">
      <w:bodyDiv w:val="1"/>
      <w:marLeft w:val="0"/>
      <w:marRight w:val="0"/>
      <w:marTop w:val="0"/>
      <w:marBottom w:val="0"/>
      <w:divBdr>
        <w:top w:val="none" w:sz="0" w:space="0" w:color="auto"/>
        <w:left w:val="none" w:sz="0" w:space="0" w:color="auto"/>
        <w:bottom w:val="none" w:sz="0" w:space="0" w:color="auto"/>
        <w:right w:val="none" w:sz="0" w:space="0" w:color="auto"/>
      </w:divBdr>
    </w:div>
    <w:div w:id="1208297283">
      <w:bodyDiv w:val="1"/>
      <w:marLeft w:val="0"/>
      <w:marRight w:val="0"/>
      <w:marTop w:val="0"/>
      <w:marBottom w:val="0"/>
      <w:divBdr>
        <w:top w:val="none" w:sz="0" w:space="0" w:color="auto"/>
        <w:left w:val="none" w:sz="0" w:space="0" w:color="auto"/>
        <w:bottom w:val="none" w:sz="0" w:space="0" w:color="auto"/>
        <w:right w:val="none" w:sz="0" w:space="0" w:color="auto"/>
      </w:divBdr>
    </w:div>
    <w:div w:id="1334190302">
      <w:bodyDiv w:val="1"/>
      <w:marLeft w:val="0"/>
      <w:marRight w:val="0"/>
      <w:marTop w:val="0"/>
      <w:marBottom w:val="0"/>
      <w:divBdr>
        <w:top w:val="none" w:sz="0" w:space="0" w:color="auto"/>
        <w:left w:val="none" w:sz="0" w:space="0" w:color="auto"/>
        <w:bottom w:val="none" w:sz="0" w:space="0" w:color="auto"/>
        <w:right w:val="none" w:sz="0" w:space="0" w:color="auto"/>
      </w:divBdr>
    </w:div>
    <w:div w:id="1339505316">
      <w:bodyDiv w:val="1"/>
      <w:marLeft w:val="0"/>
      <w:marRight w:val="0"/>
      <w:marTop w:val="0"/>
      <w:marBottom w:val="0"/>
      <w:divBdr>
        <w:top w:val="none" w:sz="0" w:space="0" w:color="auto"/>
        <w:left w:val="none" w:sz="0" w:space="0" w:color="auto"/>
        <w:bottom w:val="none" w:sz="0" w:space="0" w:color="auto"/>
        <w:right w:val="none" w:sz="0" w:space="0" w:color="auto"/>
      </w:divBdr>
    </w:div>
    <w:div w:id="1399326060">
      <w:bodyDiv w:val="1"/>
      <w:marLeft w:val="0"/>
      <w:marRight w:val="0"/>
      <w:marTop w:val="0"/>
      <w:marBottom w:val="0"/>
      <w:divBdr>
        <w:top w:val="none" w:sz="0" w:space="0" w:color="auto"/>
        <w:left w:val="none" w:sz="0" w:space="0" w:color="auto"/>
        <w:bottom w:val="none" w:sz="0" w:space="0" w:color="auto"/>
        <w:right w:val="none" w:sz="0" w:space="0" w:color="auto"/>
      </w:divBdr>
      <w:divsChild>
        <w:div w:id="1733503785">
          <w:marLeft w:val="0"/>
          <w:marRight w:val="0"/>
          <w:marTop w:val="0"/>
          <w:marBottom w:val="0"/>
          <w:divBdr>
            <w:top w:val="none" w:sz="0" w:space="0" w:color="auto"/>
            <w:left w:val="none" w:sz="0" w:space="0" w:color="auto"/>
            <w:bottom w:val="none" w:sz="0" w:space="0" w:color="auto"/>
            <w:right w:val="none" w:sz="0" w:space="0" w:color="auto"/>
          </w:divBdr>
          <w:divsChild>
            <w:div w:id="1477793807">
              <w:marLeft w:val="0"/>
              <w:marRight w:val="0"/>
              <w:marTop w:val="0"/>
              <w:marBottom w:val="0"/>
              <w:divBdr>
                <w:top w:val="none" w:sz="0" w:space="0" w:color="auto"/>
                <w:left w:val="none" w:sz="0" w:space="0" w:color="auto"/>
                <w:bottom w:val="none" w:sz="0" w:space="0" w:color="auto"/>
                <w:right w:val="none" w:sz="0" w:space="0" w:color="auto"/>
              </w:divBdr>
              <w:divsChild>
                <w:div w:id="65144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88167">
      <w:bodyDiv w:val="1"/>
      <w:marLeft w:val="0"/>
      <w:marRight w:val="0"/>
      <w:marTop w:val="0"/>
      <w:marBottom w:val="0"/>
      <w:divBdr>
        <w:top w:val="none" w:sz="0" w:space="0" w:color="auto"/>
        <w:left w:val="none" w:sz="0" w:space="0" w:color="auto"/>
        <w:bottom w:val="none" w:sz="0" w:space="0" w:color="auto"/>
        <w:right w:val="none" w:sz="0" w:space="0" w:color="auto"/>
      </w:divBdr>
    </w:div>
    <w:div w:id="1421759854">
      <w:bodyDiv w:val="1"/>
      <w:marLeft w:val="0"/>
      <w:marRight w:val="0"/>
      <w:marTop w:val="0"/>
      <w:marBottom w:val="0"/>
      <w:divBdr>
        <w:top w:val="none" w:sz="0" w:space="0" w:color="auto"/>
        <w:left w:val="none" w:sz="0" w:space="0" w:color="auto"/>
        <w:bottom w:val="none" w:sz="0" w:space="0" w:color="auto"/>
        <w:right w:val="none" w:sz="0" w:space="0" w:color="auto"/>
      </w:divBdr>
    </w:div>
    <w:div w:id="1429159182">
      <w:bodyDiv w:val="1"/>
      <w:marLeft w:val="0"/>
      <w:marRight w:val="0"/>
      <w:marTop w:val="0"/>
      <w:marBottom w:val="0"/>
      <w:divBdr>
        <w:top w:val="none" w:sz="0" w:space="0" w:color="auto"/>
        <w:left w:val="none" w:sz="0" w:space="0" w:color="auto"/>
        <w:bottom w:val="none" w:sz="0" w:space="0" w:color="auto"/>
        <w:right w:val="none" w:sz="0" w:space="0" w:color="auto"/>
      </w:divBdr>
    </w:div>
    <w:div w:id="1434670931">
      <w:bodyDiv w:val="1"/>
      <w:marLeft w:val="0"/>
      <w:marRight w:val="0"/>
      <w:marTop w:val="0"/>
      <w:marBottom w:val="0"/>
      <w:divBdr>
        <w:top w:val="none" w:sz="0" w:space="0" w:color="auto"/>
        <w:left w:val="none" w:sz="0" w:space="0" w:color="auto"/>
        <w:bottom w:val="none" w:sz="0" w:space="0" w:color="auto"/>
        <w:right w:val="none" w:sz="0" w:space="0" w:color="auto"/>
      </w:divBdr>
    </w:div>
    <w:div w:id="1439986772">
      <w:bodyDiv w:val="1"/>
      <w:marLeft w:val="0"/>
      <w:marRight w:val="0"/>
      <w:marTop w:val="0"/>
      <w:marBottom w:val="0"/>
      <w:divBdr>
        <w:top w:val="none" w:sz="0" w:space="0" w:color="auto"/>
        <w:left w:val="none" w:sz="0" w:space="0" w:color="auto"/>
        <w:bottom w:val="none" w:sz="0" w:space="0" w:color="auto"/>
        <w:right w:val="none" w:sz="0" w:space="0" w:color="auto"/>
      </w:divBdr>
    </w:div>
    <w:div w:id="1453093714">
      <w:bodyDiv w:val="1"/>
      <w:marLeft w:val="0"/>
      <w:marRight w:val="0"/>
      <w:marTop w:val="0"/>
      <w:marBottom w:val="0"/>
      <w:divBdr>
        <w:top w:val="none" w:sz="0" w:space="0" w:color="auto"/>
        <w:left w:val="none" w:sz="0" w:space="0" w:color="auto"/>
        <w:bottom w:val="none" w:sz="0" w:space="0" w:color="auto"/>
        <w:right w:val="none" w:sz="0" w:space="0" w:color="auto"/>
      </w:divBdr>
    </w:div>
    <w:div w:id="1471092161">
      <w:bodyDiv w:val="1"/>
      <w:marLeft w:val="0"/>
      <w:marRight w:val="0"/>
      <w:marTop w:val="0"/>
      <w:marBottom w:val="0"/>
      <w:divBdr>
        <w:top w:val="none" w:sz="0" w:space="0" w:color="auto"/>
        <w:left w:val="none" w:sz="0" w:space="0" w:color="auto"/>
        <w:bottom w:val="none" w:sz="0" w:space="0" w:color="auto"/>
        <w:right w:val="none" w:sz="0" w:space="0" w:color="auto"/>
      </w:divBdr>
    </w:div>
    <w:div w:id="1478838593">
      <w:bodyDiv w:val="1"/>
      <w:marLeft w:val="0"/>
      <w:marRight w:val="0"/>
      <w:marTop w:val="0"/>
      <w:marBottom w:val="0"/>
      <w:divBdr>
        <w:top w:val="none" w:sz="0" w:space="0" w:color="auto"/>
        <w:left w:val="none" w:sz="0" w:space="0" w:color="auto"/>
        <w:bottom w:val="none" w:sz="0" w:space="0" w:color="auto"/>
        <w:right w:val="none" w:sz="0" w:space="0" w:color="auto"/>
      </w:divBdr>
    </w:div>
    <w:div w:id="1512142321">
      <w:bodyDiv w:val="1"/>
      <w:marLeft w:val="0"/>
      <w:marRight w:val="0"/>
      <w:marTop w:val="0"/>
      <w:marBottom w:val="0"/>
      <w:divBdr>
        <w:top w:val="none" w:sz="0" w:space="0" w:color="auto"/>
        <w:left w:val="none" w:sz="0" w:space="0" w:color="auto"/>
        <w:bottom w:val="none" w:sz="0" w:space="0" w:color="auto"/>
        <w:right w:val="none" w:sz="0" w:space="0" w:color="auto"/>
      </w:divBdr>
    </w:div>
    <w:div w:id="1514221101">
      <w:bodyDiv w:val="1"/>
      <w:marLeft w:val="0"/>
      <w:marRight w:val="0"/>
      <w:marTop w:val="0"/>
      <w:marBottom w:val="0"/>
      <w:divBdr>
        <w:top w:val="none" w:sz="0" w:space="0" w:color="auto"/>
        <w:left w:val="none" w:sz="0" w:space="0" w:color="auto"/>
        <w:bottom w:val="none" w:sz="0" w:space="0" w:color="auto"/>
        <w:right w:val="none" w:sz="0" w:space="0" w:color="auto"/>
      </w:divBdr>
    </w:div>
    <w:div w:id="1534730564">
      <w:bodyDiv w:val="1"/>
      <w:marLeft w:val="0"/>
      <w:marRight w:val="0"/>
      <w:marTop w:val="0"/>
      <w:marBottom w:val="0"/>
      <w:divBdr>
        <w:top w:val="none" w:sz="0" w:space="0" w:color="auto"/>
        <w:left w:val="none" w:sz="0" w:space="0" w:color="auto"/>
        <w:bottom w:val="none" w:sz="0" w:space="0" w:color="auto"/>
        <w:right w:val="none" w:sz="0" w:space="0" w:color="auto"/>
      </w:divBdr>
    </w:div>
    <w:div w:id="1536234659">
      <w:bodyDiv w:val="1"/>
      <w:marLeft w:val="0"/>
      <w:marRight w:val="0"/>
      <w:marTop w:val="0"/>
      <w:marBottom w:val="0"/>
      <w:divBdr>
        <w:top w:val="none" w:sz="0" w:space="0" w:color="auto"/>
        <w:left w:val="none" w:sz="0" w:space="0" w:color="auto"/>
        <w:bottom w:val="none" w:sz="0" w:space="0" w:color="auto"/>
        <w:right w:val="none" w:sz="0" w:space="0" w:color="auto"/>
      </w:divBdr>
    </w:div>
    <w:div w:id="1559709465">
      <w:bodyDiv w:val="1"/>
      <w:marLeft w:val="0"/>
      <w:marRight w:val="0"/>
      <w:marTop w:val="0"/>
      <w:marBottom w:val="0"/>
      <w:divBdr>
        <w:top w:val="none" w:sz="0" w:space="0" w:color="auto"/>
        <w:left w:val="none" w:sz="0" w:space="0" w:color="auto"/>
        <w:bottom w:val="none" w:sz="0" w:space="0" w:color="auto"/>
        <w:right w:val="none" w:sz="0" w:space="0" w:color="auto"/>
      </w:divBdr>
    </w:div>
    <w:div w:id="1572154848">
      <w:bodyDiv w:val="1"/>
      <w:marLeft w:val="0"/>
      <w:marRight w:val="0"/>
      <w:marTop w:val="0"/>
      <w:marBottom w:val="0"/>
      <w:divBdr>
        <w:top w:val="none" w:sz="0" w:space="0" w:color="auto"/>
        <w:left w:val="none" w:sz="0" w:space="0" w:color="auto"/>
        <w:bottom w:val="none" w:sz="0" w:space="0" w:color="auto"/>
        <w:right w:val="none" w:sz="0" w:space="0" w:color="auto"/>
      </w:divBdr>
    </w:div>
    <w:div w:id="1573587371">
      <w:bodyDiv w:val="1"/>
      <w:marLeft w:val="0"/>
      <w:marRight w:val="0"/>
      <w:marTop w:val="0"/>
      <w:marBottom w:val="0"/>
      <w:divBdr>
        <w:top w:val="none" w:sz="0" w:space="0" w:color="auto"/>
        <w:left w:val="none" w:sz="0" w:space="0" w:color="auto"/>
        <w:bottom w:val="none" w:sz="0" w:space="0" w:color="auto"/>
        <w:right w:val="none" w:sz="0" w:space="0" w:color="auto"/>
      </w:divBdr>
    </w:div>
    <w:div w:id="1582056530">
      <w:bodyDiv w:val="1"/>
      <w:marLeft w:val="0"/>
      <w:marRight w:val="0"/>
      <w:marTop w:val="0"/>
      <w:marBottom w:val="0"/>
      <w:divBdr>
        <w:top w:val="none" w:sz="0" w:space="0" w:color="auto"/>
        <w:left w:val="none" w:sz="0" w:space="0" w:color="auto"/>
        <w:bottom w:val="none" w:sz="0" w:space="0" w:color="auto"/>
        <w:right w:val="none" w:sz="0" w:space="0" w:color="auto"/>
      </w:divBdr>
    </w:div>
    <w:div w:id="1613325054">
      <w:bodyDiv w:val="1"/>
      <w:marLeft w:val="0"/>
      <w:marRight w:val="0"/>
      <w:marTop w:val="0"/>
      <w:marBottom w:val="0"/>
      <w:divBdr>
        <w:top w:val="none" w:sz="0" w:space="0" w:color="auto"/>
        <w:left w:val="none" w:sz="0" w:space="0" w:color="auto"/>
        <w:bottom w:val="none" w:sz="0" w:space="0" w:color="auto"/>
        <w:right w:val="none" w:sz="0" w:space="0" w:color="auto"/>
      </w:divBdr>
    </w:div>
    <w:div w:id="1688092915">
      <w:bodyDiv w:val="1"/>
      <w:marLeft w:val="0"/>
      <w:marRight w:val="0"/>
      <w:marTop w:val="0"/>
      <w:marBottom w:val="0"/>
      <w:divBdr>
        <w:top w:val="none" w:sz="0" w:space="0" w:color="auto"/>
        <w:left w:val="none" w:sz="0" w:space="0" w:color="auto"/>
        <w:bottom w:val="none" w:sz="0" w:space="0" w:color="auto"/>
        <w:right w:val="none" w:sz="0" w:space="0" w:color="auto"/>
      </w:divBdr>
    </w:div>
    <w:div w:id="1693066856">
      <w:bodyDiv w:val="1"/>
      <w:marLeft w:val="0"/>
      <w:marRight w:val="0"/>
      <w:marTop w:val="0"/>
      <w:marBottom w:val="0"/>
      <w:divBdr>
        <w:top w:val="none" w:sz="0" w:space="0" w:color="auto"/>
        <w:left w:val="none" w:sz="0" w:space="0" w:color="auto"/>
        <w:bottom w:val="none" w:sz="0" w:space="0" w:color="auto"/>
        <w:right w:val="none" w:sz="0" w:space="0" w:color="auto"/>
      </w:divBdr>
    </w:div>
    <w:div w:id="1722051285">
      <w:bodyDiv w:val="1"/>
      <w:marLeft w:val="0"/>
      <w:marRight w:val="0"/>
      <w:marTop w:val="0"/>
      <w:marBottom w:val="0"/>
      <w:divBdr>
        <w:top w:val="none" w:sz="0" w:space="0" w:color="auto"/>
        <w:left w:val="none" w:sz="0" w:space="0" w:color="auto"/>
        <w:bottom w:val="none" w:sz="0" w:space="0" w:color="auto"/>
        <w:right w:val="none" w:sz="0" w:space="0" w:color="auto"/>
      </w:divBdr>
    </w:div>
    <w:div w:id="1727561150">
      <w:bodyDiv w:val="1"/>
      <w:marLeft w:val="0"/>
      <w:marRight w:val="0"/>
      <w:marTop w:val="0"/>
      <w:marBottom w:val="0"/>
      <w:divBdr>
        <w:top w:val="none" w:sz="0" w:space="0" w:color="auto"/>
        <w:left w:val="none" w:sz="0" w:space="0" w:color="auto"/>
        <w:bottom w:val="none" w:sz="0" w:space="0" w:color="auto"/>
        <w:right w:val="none" w:sz="0" w:space="0" w:color="auto"/>
      </w:divBdr>
    </w:div>
    <w:div w:id="1732926953">
      <w:bodyDiv w:val="1"/>
      <w:marLeft w:val="0"/>
      <w:marRight w:val="0"/>
      <w:marTop w:val="0"/>
      <w:marBottom w:val="0"/>
      <w:divBdr>
        <w:top w:val="none" w:sz="0" w:space="0" w:color="auto"/>
        <w:left w:val="none" w:sz="0" w:space="0" w:color="auto"/>
        <w:bottom w:val="none" w:sz="0" w:space="0" w:color="auto"/>
        <w:right w:val="none" w:sz="0" w:space="0" w:color="auto"/>
      </w:divBdr>
    </w:div>
    <w:div w:id="1739280277">
      <w:bodyDiv w:val="1"/>
      <w:marLeft w:val="0"/>
      <w:marRight w:val="0"/>
      <w:marTop w:val="0"/>
      <w:marBottom w:val="0"/>
      <w:divBdr>
        <w:top w:val="none" w:sz="0" w:space="0" w:color="auto"/>
        <w:left w:val="none" w:sz="0" w:space="0" w:color="auto"/>
        <w:bottom w:val="none" w:sz="0" w:space="0" w:color="auto"/>
        <w:right w:val="none" w:sz="0" w:space="0" w:color="auto"/>
      </w:divBdr>
    </w:div>
    <w:div w:id="1752508111">
      <w:bodyDiv w:val="1"/>
      <w:marLeft w:val="0"/>
      <w:marRight w:val="0"/>
      <w:marTop w:val="0"/>
      <w:marBottom w:val="0"/>
      <w:divBdr>
        <w:top w:val="none" w:sz="0" w:space="0" w:color="auto"/>
        <w:left w:val="none" w:sz="0" w:space="0" w:color="auto"/>
        <w:bottom w:val="none" w:sz="0" w:space="0" w:color="auto"/>
        <w:right w:val="none" w:sz="0" w:space="0" w:color="auto"/>
      </w:divBdr>
    </w:div>
    <w:div w:id="1768116061">
      <w:bodyDiv w:val="1"/>
      <w:marLeft w:val="0"/>
      <w:marRight w:val="0"/>
      <w:marTop w:val="0"/>
      <w:marBottom w:val="0"/>
      <w:divBdr>
        <w:top w:val="none" w:sz="0" w:space="0" w:color="auto"/>
        <w:left w:val="none" w:sz="0" w:space="0" w:color="auto"/>
        <w:bottom w:val="none" w:sz="0" w:space="0" w:color="auto"/>
        <w:right w:val="none" w:sz="0" w:space="0" w:color="auto"/>
      </w:divBdr>
    </w:div>
    <w:div w:id="1774788480">
      <w:bodyDiv w:val="1"/>
      <w:marLeft w:val="0"/>
      <w:marRight w:val="0"/>
      <w:marTop w:val="0"/>
      <w:marBottom w:val="0"/>
      <w:divBdr>
        <w:top w:val="none" w:sz="0" w:space="0" w:color="auto"/>
        <w:left w:val="none" w:sz="0" w:space="0" w:color="auto"/>
        <w:bottom w:val="none" w:sz="0" w:space="0" w:color="auto"/>
        <w:right w:val="none" w:sz="0" w:space="0" w:color="auto"/>
      </w:divBdr>
    </w:div>
    <w:div w:id="1836218903">
      <w:bodyDiv w:val="1"/>
      <w:marLeft w:val="0"/>
      <w:marRight w:val="0"/>
      <w:marTop w:val="0"/>
      <w:marBottom w:val="0"/>
      <w:divBdr>
        <w:top w:val="none" w:sz="0" w:space="0" w:color="auto"/>
        <w:left w:val="none" w:sz="0" w:space="0" w:color="auto"/>
        <w:bottom w:val="none" w:sz="0" w:space="0" w:color="auto"/>
        <w:right w:val="none" w:sz="0" w:space="0" w:color="auto"/>
      </w:divBdr>
    </w:div>
    <w:div w:id="1842625883">
      <w:bodyDiv w:val="1"/>
      <w:marLeft w:val="0"/>
      <w:marRight w:val="0"/>
      <w:marTop w:val="0"/>
      <w:marBottom w:val="0"/>
      <w:divBdr>
        <w:top w:val="none" w:sz="0" w:space="0" w:color="auto"/>
        <w:left w:val="none" w:sz="0" w:space="0" w:color="auto"/>
        <w:bottom w:val="none" w:sz="0" w:space="0" w:color="auto"/>
        <w:right w:val="none" w:sz="0" w:space="0" w:color="auto"/>
      </w:divBdr>
    </w:div>
    <w:div w:id="1856574268">
      <w:bodyDiv w:val="1"/>
      <w:marLeft w:val="0"/>
      <w:marRight w:val="0"/>
      <w:marTop w:val="0"/>
      <w:marBottom w:val="0"/>
      <w:divBdr>
        <w:top w:val="none" w:sz="0" w:space="0" w:color="auto"/>
        <w:left w:val="none" w:sz="0" w:space="0" w:color="auto"/>
        <w:bottom w:val="none" w:sz="0" w:space="0" w:color="auto"/>
        <w:right w:val="none" w:sz="0" w:space="0" w:color="auto"/>
      </w:divBdr>
      <w:divsChild>
        <w:div w:id="1725329412">
          <w:marLeft w:val="0"/>
          <w:marRight w:val="0"/>
          <w:marTop w:val="0"/>
          <w:marBottom w:val="0"/>
          <w:divBdr>
            <w:top w:val="none" w:sz="0" w:space="0" w:color="auto"/>
            <w:left w:val="none" w:sz="0" w:space="0" w:color="auto"/>
            <w:bottom w:val="none" w:sz="0" w:space="0" w:color="auto"/>
            <w:right w:val="none" w:sz="0" w:space="0" w:color="auto"/>
          </w:divBdr>
          <w:divsChild>
            <w:div w:id="868762117">
              <w:marLeft w:val="0"/>
              <w:marRight w:val="0"/>
              <w:marTop w:val="0"/>
              <w:marBottom w:val="0"/>
              <w:divBdr>
                <w:top w:val="none" w:sz="0" w:space="0" w:color="auto"/>
                <w:left w:val="none" w:sz="0" w:space="0" w:color="auto"/>
                <w:bottom w:val="none" w:sz="0" w:space="0" w:color="auto"/>
                <w:right w:val="none" w:sz="0" w:space="0" w:color="auto"/>
              </w:divBdr>
              <w:divsChild>
                <w:div w:id="937368572">
                  <w:marLeft w:val="0"/>
                  <w:marRight w:val="0"/>
                  <w:marTop w:val="0"/>
                  <w:marBottom w:val="0"/>
                  <w:divBdr>
                    <w:top w:val="none" w:sz="0" w:space="0" w:color="auto"/>
                    <w:left w:val="none" w:sz="0" w:space="0" w:color="auto"/>
                    <w:bottom w:val="none" w:sz="0" w:space="0" w:color="auto"/>
                    <w:right w:val="none" w:sz="0" w:space="0" w:color="auto"/>
                  </w:divBdr>
                  <w:divsChild>
                    <w:div w:id="703598167">
                      <w:marLeft w:val="0"/>
                      <w:marRight w:val="0"/>
                      <w:marTop w:val="0"/>
                      <w:marBottom w:val="0"/>
                      <w:divBdr>
                        <w:top w:val="none" w:sz="0" w:space="0" w:color="auto"/>
                        <w:left w:val="none" w:sz="0" w:space="0" w:color="auto"/>
                        <w:bottom w:val="none" w:sz="0" w:space="0" w:color="auto"/>
                        <w:right w:val="none" w:sz="0" w:space="0" w:color="auto"/>
                      </w:divBdr>
                      <w:divsChild>
                        <w:div w:id="1226139830">
                          <w:marLeft w:val="0"/>
                          <w:marRight w:val="0"/>
                          <w:marTop w:val="0"/>
                          <w:marBottom w:val="0"/>
                          <w:divBdr>
                            <w:top w:val="none" w:sz="0" w:space="0" w:color="auto"/>
                            <w:left w:val="none" w:sz="0" w:space="0" w:color="auto"/>
                            <w:bottom w:val="none" w:sz="0" w:space="0" w:color="auto"/>
                            <w:right w:val="none" w:sz="0" w:space="0" w:color="auto"/>
                          </w:divBdr>
                          <w:divsChild>
                            <w:div w:id="1710449689">
                              <w:marLeft w:val="0"/>
                              <w:marRight w:val="0"/>
                              <w:marTop w:val="0"/>
                              <w:marBottom w:val="0"/>
                              <w:divBdr>
                                <w:top w:val="none" w:sz="0" w:space="0" w:color="auto"/>
                                <w:left w:val="none" w:sz="0" w:space="0" w:color="auto"/>
                                <w:bottom w:val="none" w:sz="0" w:space="0" w:color="auto"/>
                                <w:right w:val="none" w:sz="0" w:space="0" w:color="auto"/>
                              </w:divBdr>
                              <w:divsChild>
                                <w:div w:id="406273221">
                                  <w:marLeft w:val="0"/>
                                  <w:marRight w:val="0"/>
                                  <w:marTop w:val="0"/>
                                  <w:marBottom w:val="0"/>
                                  <w:divBdr>
                                    <w:top w:val="none" w:sz="0" w:space="0" w:color="auto"/>
                                    <w:left w:val="none" w:sz="0" w:space="0" w:color="auto"/>
                                    <w:bottom w:val="none" w:sz="0" w:space="0" w:color="auto"/>
                                    <w:right w:val="none" w:sz="0" w:space="0" w:color="auto"/>
                                  </w:divBdr>
                                  <w:divsChild>
                                    <w:div w:id="47725002">
                                      <w:marLeft w:val="0"/>
                                      <w:marRight w:val="0"/>
                                      <w:marTop w:val="0"/>
                                      <w:marBottom w:val="0"/>
                                      <w:divBdr>
                                        <w:top w:val="none" w:sz="0" w:space="0" w:color="auto"/>
                                        <w:left w:val="none" w:sz="0" w:space="0" w:color="auto"/>
                                        <w:bottom w:val="none" w:sz="0" w:space="0" w:color="auto"/>
                                        <w:right w:val="none" w:sz="0" w:space="0" w:color="auto"/>
                                      </w:divBdr>
                                      <w:divsChild>
                                        <w:div w:id="2034455027">
                                          <w:marLeft w:val="0"/>
                                          <w:marRight w:val="0"/>
                                          <w:marTop w:val="0"/>
                                          <w:marBottom w:val="0"/>
                                          <w:divBdr>
                                            <w:top w:val="none" w:sz="0" w:space="0" w:color="auto"/>
                                            <w:left w:val="none" w:sz="0" w:space="0" w:color="auto"/>
                                            <w:bottom w:val="none" w:sz="0" w:space="0" w:color="auto"/>
                                            <w:right w:val="none" w:sz="0" w:space="0" w:color="auto"/>
                                          </w:divBdr>
                                          <w:divsChild>
                                            <w:div w:id="194491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609399">
      <w:bodyDiv w:val="1"/>
      <w:marLeft w:val="0"/>
      <w:marRight w:val="0"/>
      <w:marTop w:val="0"/>
      <w:marBottom w:val="0"/>
      <w:divBdr>
        <w:top w:val="none" w:sz="0" w:space="0" w:color="auto"/>
        <w:left w:val="none" w:sz="0" w:space="0" w:color="auto"/>
        <w:bottom w:val="none" w:sz="0" w:space="0" w:color="auto"/>
        <w:right w:val="none" w:sz="0" w:space="0" w:color="auto"/>
      </w:divBdr>
    </w:div>
    <w:div w:id="1943754605">
      <w:bodyDiv w:val="1"/>
      <w:marLeft w:val="0"/>
      <w:marRight w:val="0"/>
      <w:marTop w:val="0"/>
      <w:marBottom w:val="0"/>
      <w:divBdr>
        <w:top w:val="none" w:sz="0" w:space="0" w:color="auto"/>
        <w:left w:val="none" w:sz="0" w:space="0" w:color="auto"/>
        <w:bottom w:val="none" w:sz="0" w:space="0" w:color="auto"/>
        <w:right w:val="none" w:sz="0" w:space="0" w:color="auto"/>
      </w:divBdr>
    </w:div>
    <w:div w:id="1947881317">
      <w:bodyDiv w:val="1"/>
      <w:marLeft w:val="0"/>
      <w:marRight w:val="0"/>
      <w:marTop w:val="0"/>
      <w:marBottom w:val="0"/>
      <w:divBdr>
        <w:top w:val="none" w:sz="0" w:space="0" w:color="auto"/>
        <w:left w:val="none" w:sz="0" w:space="0" w:color="auto"/>
        <w:bottom w:val="none" w:sz="0" w:space="0" w:color="auto"/>
        <w:right w:val="none" w:sz="0" w:space="0" w:color="auto"/>
      </w:divBdr>
    </w:div>
    <w:div w:id="1959943566">
      <w:bodyDiv w:val="1"/>
      <w:marLeft w:val="0"/>
      <w:marRight w:val="0"/>
      <w:marTop w:val="0"/>
      <w:marBottom w:val="0"/>
      <w:divBdr>
        <w:top w:val="none" w:sz="0" w:space="0" w:color="auto"/>
        <w:left w:val="none" w:sz="0" w:space="0" w:color="auto"/>
        <w:bottom w:val="none" w:sz="0" w:space="0" w:color="auto"/>
        <w:right w:val="none" w:sz="0" w:space="0" w:color="auto"/>
      </w:divBdr>
    </w:div>
    <w:div w:id="1986620873">
      <w:bodyDiv w:val="1"/>
      <w:marLeft w:val="0"/>
      <w:marRight w:val="0"/>
      <w:marTop w:val="0"/>
      <w:marBottom w:val="0"/>
      <w:divBdr>
        <w:top w:val="none" w:sz="0" w:space="0" w:color="auto"/>
        <w:left w:val="none" w:sz="0" w:space="0" w:color="auto"/>
        <w:bottom w:val="none" w:sz="0" w:space="0" w:color="auto"/>
        <w:right w:val="none" w:sz="0" w:space="0" w:color="auto"/>
      </w:divBdr>
    </w:div>
    <w:div w:id="2044279533">
      <w:bodyDiv w:val="1"/>
      <w:marLeft w:val="0"/>
      <w:marRight w:val="0"/>
      <w:marTop w:val="0"/>
      <w:marBottom w:val="0"/>
      <w:divBdr>
        <w:top w:val="none" w:sz="0" w:space="0" w:color="auto"/>
        <w:left w:val="none" w:sz="0" w:space="0" w:color="auto"/>
        <w:bottom w:val="none" w:sz="0" w:space="0" w:color="auto"/>
        <w:right w:val="none" w:sz="0" w:space="0" w:color="auto"/>
      </w:divBdr>
      <w:divsChild>
        <w:div w:id="382606908">
          <w:marLeft w:val="0"/>
          <w:marRight w:val="0"/>
          <w:marTop w:val="0"/>
          <w:marBottom w:val="0"/>
          <w:divBdr>
            <w:top w:val="none" w:sz="0" w:space="0" w:color="auto"/>
            <w:left w:val="none" w:sz="0" w:space="0" w:color="auto"/>
            <w:bottom w:val="none" w:sz="0" w:space="0" w:color="auto"/>
            <w:right w:val="none" w:sz="0" w:space="0" w:color="auto"/>
          </w:divBdr>
          <w:divsChild>
            <w:div w:id="344358705">
              <w:marLeft w:val="0"/>
              <w:marRight w:val="0"/>
              <w:marTop w:val="0"/>
              <w:marBottom w:val="0"/>
              <w:divBdr>
                <w:top w:val="none" w:sz="0" w:space="0" w:color="auto"/>
                <w:left w:val="none" w:sz="0" w:space="0" w:color="auto"/>
                <w:bottom w:val="none" w:sz="0" w:space="0" w:color="auto"/>
                <w:right w:val="none" w:sz="0" w:space="0" w:color="auto"/>
              </w:divBdr>
              <w:divsChild>
                <w:div w:id="755790613">
                  <w:marLeft w:val="0"/>
                  <w:marRight w:val="0"/>
                  <w:marTop w:val="0"/>
                  <w:marBottom w:val="0"/>
                  <w:divBdr>
                    <w:top w:val="none" w:sz="0" w:space="0" w:color="auto"/>
                    <w:left w:val="none" w:sz="0" w:space="0" w:color="auto"/>
                    <w:bottom w:val="none" w:sz="0" w:space="0" w:color="auto"/>
                    <w:right w:val="none" w:sz="0" w:space="0" w:color="auto"/>
                  </w:divBdr>
                  <w:divsChild>
                    <w:div w:id="1601640644">
                      <w:marLeft w:val="0"/>
                      <w:marRight w:val="0"/>
                      <w:marTop w:val="0"/>
                      <w:marBottom w:val="0"/>
                      <w:divBdr>
                        <w:top w:val="none" w:sz="0" w:space="0" w:color="auto"/>
                        <w:left w:val="none" w:sz="0" w:space="0" w:color="auto"/>
                        <w:bottom w:val="none" w:sz="0" w:space="0" w:color="auto"/>
                        <w:right w:val="none" w:sz="0" w:space="0" w:color="auto"/>
                      </w:divBdr>
                      <w:divsChild>
                        <w:div w:id="127868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di.govt.nz"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msd.govt.nz/about-msd-and-our-work/work-programmes/accessibility/supported-decision-making.html" TargetMode="External"/><Relationship Id="rId3" Type="http://schemas.openxmlformats.org/officeDocument/2006/relationships/hyperlink" Target="http://msd.govt.nz/what-we-can-do/disability-services/disability-employment-action-plan/index.html" TargetMode="External"/><Relationship Id="rId7" Type="http://schemas.openxmlformats.org/officeDocument/2006/relationships/hyperlink" Target="https://www.odi.govt.nz/guidance-and-resources/the-accessibility-charter/" TargetMode="External"/><Relationship Id="rId2" Type="http://schemas.openxmlformats.org/officeDocument/2006/relationships/hyperlink" Target="https://www.nzta.govt.nz/resources/covid-19-impacts-on-transport/" TargetMode="External"/><Relationship Id="rId1" Type="http://schemas.openxmlformats.org/officeDocument/2006/relationships/hyperlink" Target="https://www.odi.govt.nz/nz-disability-strategy/about-the-strategy/new-zealand-disability-strategy-2016-2026/" TargetMode="External"/><Relationship Id="rId6" Type="http://schemas.openxmlformats.org/officeDocument/2006/relationships/hyperlink" Target="https://www.justice.govt.nz/justice-sector-policy/key-initiatives/reducing-family-and-sexual-violence/work-programme/" TargetMode="External"/><Relationship Id="rId5" Type="http://schemas.openxmlformats.org/officeDocument/2006/relationships/hyperlink" Target="http://www.superseniors.msd.govt.nz/" TargetMode="External"/><Relationship Id="rId4" Type="http://schemas.openxmlformats.org/officeDocument/2006/relationships/hyperlink" Target="https://www.msd.govt.nz/about-msd-and-our-work/work-programmes/initiatives/disabilityconfidentnz/lead-toolkit/index.html" TargetMode="External"/><Relationship Id="rId9" Type="http://schemas.openxmlformats.org/officeDocument/2006/relationships/hyperlink" Target="https://www.hrc.co.nz/our-work/people-disabilities/making-disability-rights-re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94D85-DE1F-400F-A08D-270ADF93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Pages>
  <Words>9230</Words>
  <Characters>52611</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61718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Johnson</dc:creator>
  <cp:lastModifiedBy>Joanna McLeod</cp:lastModifiedBy>
  <cp:revision>3</cp:revision>
  <cp:lastPrinted>2020-12-08T04:30:00Z</cp:lastPrinted>
  <dcterms:created xsi:type="dcterms:W3CDTF">2020-12-08T04:29:00Z</dcterms:created>
  <dcterms:modified xsi:type="dcterms:W3CDTF">2020-12-08T04:30:00Z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A12106870</vt:lpwstr>
  </property>
  <property fmtid="{D5CDD505-2E9C-101B-9397-08002B2CF9AE}" pid="4" name="Objective-Title">
    <vt:lpwstr>2019 12 03 Draft Two of Annual Report 2019</vt:lpwstr>
  </property>
  <property fmtid="{D5CDD505-2E9C-101B-9397-08002B2CF9AE}" pid="5" name="Objective-Comment">
    <vt:lpwstr/>
  </property>
  <property fmtid="{D5CDD505-2E9C-101B-9397-08002B2CF9AE}" pid="6" name="Objective-CreationStamp">
    <vt:filetime>2019-10-24T21:29:02Z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2019-12-11T00:12:59Z</vt:filetime>
  </property>
  <property fmtid="{D5CDD505-2E9C-101B-9397-08002B2CF9AE}" pid="11" name="Objective-Owner">
    <vt:lpwstr>Catherine Brennan</vt:lpwstr>
  </property>
  <property fmtid="{D5CDD505-2E9C-101B-9397-08002B2CF9AE}" pid="12" name="Objective-Path">
    <vt:lpwstr>Global Folder:MSD INFORMATION REPOSITORY:Office &amp; Ministries:Office for Disability Issues:Advice - leading cross government, strategic projects:Monitoring and reporting:Minister's annual report to Parliament on progress with implementing NZ Disability Str</vt:lpwstr>
  </property>
  <property fmtid="{D5CDD505-2E9C-101B-9397-08002B2CF9AE}" pid="13" name="Objective-Parent">
    <vt:lpwstr>2019</vt:lpwstr>
  </property>
  <property fmtid="{D5CDD505-2E9C-101B-9397-08002B2CF9AE}" pid="14" name="Objective-State">
    <vt:lpwstr>Being Edited</vt:lpwstr>
  </property>
  <property fmtid="{D5CDD505-2E9C-101B-9397-08002B2CF9AE}" pid="15" name="Objective-Version">
    <vt:lpwstr>31.1</vt:lpwstr>
  </property>
  <property fmtid="{D5CDD505-2E9C-101B-9397-08002B2CF9AE}" pid="16" name="Objective-VersionNumber">
    <vt:r8>32</vt:r8>
  </property>
  <property fmtid="{D5CDD505-2E9C-101B-9397-08002B2CF9AE}" pid="17" name="Objective-VersionComment">
    <vt:lpwstr/>
  </property>
  <property fmtid="{D5CDD505-2E9C-101B-9397-08002B2CF9AE}" pid="18" name="Objective-FileNumber">
    <vt:lpwstr>OM/DI/06/06/02/19-26163</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